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713"/>
        <w:gridCol w:w="1984"/>
        <w:gridCol w:w="2000"/>
        <w:gridCol w:w="4049"/>
        <w:gridCol w:w="1936"/>
      </w:tblGrid>
      <w:tr w:rsidR="001C23ED" w:rsidTr="001C23ED">
        <w:trPr>
          <w:gridAfter w:val="1"/>
          <w:wAfter w:w="2285" w:type="dxa"/>
          <w:cantSplit/>
          <w:trHeight w:val="569"/>
          <w:jc w:val="center"/>
        </w:trPr>
        <w:tc>
          <w:tcPr>
            <w:tcW w:w="10206" w:type="dxa"/>
            <w:gridSpan w:val="4"/>
            <w:tcMar>
              <w:top w:w="0" w:type="dxa"/>
              <w:left w:w="108" w:type="dxa"/>
              <w:bottom w:w="0" w:type="dxa"/>
              <w:right w:w="108" w:type="dxa"/>
            </w:tcMar>
            <w:hideMark/>
          </w:tcPr>
          <w:p w:rsidR="001C23ED" w:rsidRDefault="001C23ED">
            <w:pPr>
              <w:jc w:val="center"/>
            </w:pPr>
            <w:r>
              <w:rPr>
                <w:noProof/>
                <w:lang w:eastAsia="ru-RU"/>
              </w:rPr>
              <w:drawing>
                <wp:inline distT="0" distB="0" distL="0" distR="0">
                  <wp:extent cx="559435" cy="648335"/>
                  <wp:effectExtent l="19050" t="0" r="0" b="0"/>
                  <wp:docPr id="49" name="Рисунок 49" descr="http://ligovka-yamskaya.sankt-peterburg.info/obshaya/izbiratelnaya/res11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govka-yamskaya.sankt-peterburg.info/obshaya/izbiratelnaya/res117.files/image001.jpg"/>
                          <pic:cNvPicPr>
                            <a:picLocks noChangeAspect="1" noChangeArrowheads="1"/>
                          </pic:cNvPicPr>
                        </pic:nvPicPr>
                        <pic:blipFill>
                          <a:blip r:embed="rId4" cstate="print"/>
                          <a:srcRect/>
                          <a:stretch>
                            <a:fillRect/>
                          </a:stretch>
                        </pic:blipFill>
                        <pic:spPr bwMode="auto">
                          <a:xfrm>
                            <a:off x="0" y="0"/>
                            <a:ext cx="559435" cy="648335"/>
                          </a:xfrm>
                          <a:prstGeom prst="rect">
                            <a:avLst/>
                          </a:prstGeom>
                          <a:noFill/>
                          <a:ln w="9525">
                            <a:noFill/>
                            <a:miter lim="800000"/>
                            <a:headEnd/>
                            <a:tailEnd/>
                          </a:ln>
                        </pic:spPr>
                      </pic:pic>
                    </a:graphicData>
                  </a:graphic>
                </wp:inline>
              </w:drawing>
            </w:r>
          </w:p>
          <w:p w:rsidR="001C23ED" w:rsidRDefault="001C23ED">
            <w:pPr>
              <w:jc w:val="center"/>
            </w:pPr>
            <w:r>
              <w:rPr>
                <w:b/>
                <w:bCs/>
              </w:rPr>
              <w:t>МУНИЦИПАЛЬНЫЙ СОВЕТ</w:t>
            </w:r>
          </w:p>
          <w:p w:rsidR="001C23ED" w:rsidRDefault="001C23ED">
            <w:pPr>
              <w:jc w:val="center"/>
            </w:pPr>
            <w:r>
              <w:rPr>
                <w:b/>
                <w:bCs/>
              </w:rPr>
              <w:t>ВНУТРИГОРОДСКОГО МУНИЦИПАЛЬНОГО  ОБРАЗОВАНИЯ САНКТ-ПЕТЕРБУРГА</w:t>
            </w:r>
          </w:p>
          <w:p w:rsidR="001C23ED" w:rsidRDefault="001C23ED">
            <w:pPr>
              <w:jc w:val="center"/>
              <w:rPr>
                <w:sz w:val="24"/>
                <w:szCs w:val="24"/>
              </w:rPr>
            </w:pPr>
            <w:r>
              <w:rPr>
                <w:b/>
                <w:bCs/>
              </w:rPr>
              <w:t>МУНИЦИПАЛЬНЫЙ ОКРУГ</w:t>
            </w:r>
            <w:r>
              <w:rPr>
                <w:b/>
                <w:bCs/>
              </w:rPr>
              <w:br/>
            </w:r>
            <w:proofErr w:type="gramStart"/>
            <w:r>
              <w:rPr>
                <w:b/>
                <w:bCs/>
              </w:rPr>
              <w:t>ЛИГОВКА-ЯМСКАЯ</w:t>
            </w:r>
            <w:proofErr w:type="gramEnd"/>
          </w:p>
        </w:tc>
      </w:tr>
      <w:tr w:rsidR="001C23ED" w:rsidTr="001C23ED">
        <w:trPr>
          <w:cantSplit/>
          <w:trHeight w:val="716"/>
          <w:jc w:val="center"/>
        </w:trPr>
        <w:tc>
          <w:tcPr>
            <w:tcW w:w="855" w:type="dxa"/>
            <w:tcBorders>
              <w:top w:val="nil"/>
              <w:left w:val="nil"/>
              <w:bottom w:val="nil"/>
              <w:right w:val="nil"/>
            </w:tcBorders>
            <w:vAlign w:val="center"/>
            <w:hideMark/>
          </w:tcPr>
          <w:p w:rsidR="001C23ED" w:rsidRDefault="001C23ED">
            <w:pPr>
              <w:rPr>
                <w:sz w:val="24"/>
                <w:szCs w:val="24"/>
              </w:rPr>
            </w:pPr>
            <w:r>
              <w:t> </w:t>
            </w:r>
          </w:p>
        </w:tc>
        <w:tc>
          <w:tcPr>
            <w:tcW w:w="10206" w:type="dxa"/>
            <w:gridSpan w:val="4"/>
            <w:tcMar>
              <w:top w:w="0" w:type="dxa"/>
              <w:left w:w="108" w:type="dxa"/>
              <w:bottom w:w="0" w:type="dxa"/>
              <w:right w:w="108" w:type="dxa"/>
            </w:tcMar>
            <w:hideMark/>
          </w:tcPr>
          <w:p w:rsidR="001C23ED" w:rsidRDefault="001C23ED">
            <w:pPr>
              <w:pStyle w:val="5"/>
              <w:keepNext/>
              <w:spacing w:before="0" w:beforeAutospacing="0" w:after="0" w:afterAutospacing="0"/>
              <w:jc w:val="center"/>
              <w:rPr>
                <w:sz w:val="28"/>
                <w:szCs w:val="28"/>
              </w:rPr>
            </w:pPr>
            <w:r>
              <w:rPr>
                <w:sz w:val="28"/>
                <w:szCs w:val="28"/>
              </w:rPr>
              <w:t> </w:t>
            </w:r>
          </w:p>
          <w:p w:rsidR="001C23ED" w:rsidRDefault="001C23ED">
            <w:pPr>
              <w:pStyle w:val="5"/>
              <w:keepNext/>
              <w:spacing w:before="0" w:beforeAutospacing="0" w:after="0" w:afterAutospacing="0"/>
              <w:rPr>
                <w:sz w:val="28"/>
                <w:szCs w:val="28"/>
              </w:rPr>
            </w:pPr>
            <w:r>
              <w:rPr>
                <w:sz w:val="28"/>
                <w:szCs w:val="28"/>
              </w:rPr>
              <w:t>                                                      РЕШЕНИЕ                             </w:t>
            </w:r>
          </w:p>
          <w:p w:rsidR="001C23ED" w:rsidRDefault="001C23ED">
            <w:pPr>
              <w:jc w:val="center"/>
              <w:rPr>
                <w:sz w:val="24"/>
                <w:szCs w:val="24"/>
              </w:rPr>
            </w:pPr>
            <w:r>
              <w:t> </w:t>
            </w:r>
          </w:p>
        </w:tc>
      </w:tr>
      <w:tr w:rsidR="001C23ED" w:rsidTr="001C23ED">
        <w:trPr>
          <w:cantSplit/>
          <w:trHeight w:val="429"/>
          <w:jc w:val="center"/>
        </w:trPr>
        <w:tc>
          <w:tcPr>
            <w:tcW w:w="855" w:type="dxa"/>
            <w:tcBorders>
              <w:top w:val="nil"/>
              <w:left w:val="nil"/>
              <w:bottom w:val="nil"/>
              <w:right w:val="nil"/>
            </w:tcBorders>
            <w:vAlign w:val="center"/>
            <w:hideMark/>
          </w:tcPr>
          <w:p w:rsidR="001C23ED" w:rsidRDefault="001C23ED">
            <w:pPr>
              <w:rPr>
                <w:sz w:val="24"/>
                <w:szCs w:val="24"/>
              </w:rPr>
            </w:pPr>
            <w:r>
              <w:t> </w:t>
            </w:r>
          </w:p>
        </w:tc>
        <w:tc>
          <w:tcPr>
            <w:tcW w:w="1984" w:type="dxa"/>
            <w:tcBorders>
              <w:top w:val="nil"/>
              <w:left w:val="nil"/>
              <w:bottom w:val="single" w:sz="8" w:space="0" w:color="auto"/>
              <w:right w:val="nil"/>
            </w:tcBorders>
            <w:tcMar>
              <w:top w:w="0" w:type="dxa"/>
              <w:left w:w="108" w:type="dxa"/>
              <w:bottom w:w="0" w:type="dxa"/>
              <w:right w:w="108" w:type="dxa"/>
            </w:tcMar>
            <w:vAlign w:val="bottom"/>
            <w:hideMark/>
          </w:tcPr>
          <w:p w:rsidR="001C23ED" w:rsidRDefault="001C23ED">
            <w:pPr>
              <w:ind w:right="-108"/>
              <w:jc w:val="center"/>
              <w:rPr>
                <w:sz w:val="24"/>
                <w:szCs w:val="24"/>
              </w:rPr>
            </w:pPr>
            <w:r>
              <w:t>13.02.2014г.</w:t>
            </w:r>
          </w:p>
        </w:tc>
        <w:tc>
          <w:tcPr>
            <w:tcW w:w="6237" w:type="dxa"/>
            <w:gridSpan w:val="2"/>
            <w:tcMar>
              <w:top w:w="0" w:type="dxa"/>
              <w:left w:w="108" w:type="dxa"/>
              <w:bottom w:w="0" w:type="dxa"/>
              <w:right w:w="108" w:type="dxa"/>
            </w:tcMar>
            <w:vAlign w:val="bottom"/>
            <w:hideMark/>
          </w:tcPr>
          <w:p w:rsidR="001C23ED" w:rsidRDefault="001C23ED">
            <w:pPr>
              <w:ind w:right="34"/>
              <w:jc w:val="right"/>
              <w:rPr>
                <w:sz w:val="24"/>
                <w:szCs w:val="24"/>
              </w:rPr>
            </w:pPr>
            <w:r>
              <w:t>№</w:t>
            </w:r>
          </w:p>
        </w:tc>
        <w:tc>
          <w:tcPr>
            <w:tcW w:w="1985" w:type="dxa"/>
            <w:tcBorders>
              <w:top w:val="nil"/>
              <w:left w:val="nil"/>
              <w:bottom w:val="single" w:sz="8" w:space="0" w:color="auto"/>
              <w:right w:val="nil"/>
            </w:tcBorders>
            <w:tcMar>
              <w:top w:w="0" w:type="dxa"/>
              <w:left w:w="108" w:type="dxa"/>
              <w:bottom w:w="0" w:type="dxa"/>
              <w:right w:w="108" w:type="dxa"/>
            </w:tcMar>
            <w:vAlign w:val="bottom"/>
            <w:hideMark/>
          </w:tcPr>
          <w:p w:rsidR="001C23ED" w:rsidRDefault="001C23ED">
            <w:pPr>
              <w:ind w:right="-108"/>
              <w:jc w:val="center"/>
              <w:rPr>
                <w:sz w:val="24"/>
                <w:szCs w:val="24"/>
              </w:rPr>
            </w:pPr>
            <w:r>
              <w:t>288</w:t>
            </w:r>
          </w:p>
        </w:tc>
      </w:tr>
      <w:tr w:rsidR="001C23ED" w:rsidTr="001C23ED">
        <w:trPr>
          <w:cantSplit/>
          <w:trHeight w:val="58"/>
          <w:jc w:val="center"/>
        </w:trPr>
        <w:tc>
          <w:tcPr>
            <w:tcW w:w="855" w:type="dxa"/>
            <w:tcBorders>
              <w:top w:val="nil"/>
              <w:left w:val="nil"/>
              <w:bottom w:val="nil"/>
              <w:right w:val="nil"/>
            </w:tcBorders>
            <w:vAlign w:val="center"/>
            <w:hideMark/>
          </w:tcPr>
          <w:p w:rsidR="001C23ED" w:rsidRDefault="001C23ED">
            <w:pPr>
              <w:spacing w:line="58" w:lineRule="atLeast"/>
              <w:rPr>
                <w:sz w:val="24"/>
                <w:szCs w:val="24"/>
              </w:rPr>
            </w:pPr>
            <w:r>
              <w:t> </w:t>
            </w:r>
          </w:p>
        </w:tc>
        <w:tc>
          <w:tcPr>
            <w:tcW w:w="10206" w:type="dxa"/>
            <w:gridSpan w:val="4"/>
            <w:tcMar>
              <w:top w:w="0" w:type="dxa"/>
              <w:left w:w="108" w:type="dxa"/>
              <w:bottom w:w="0" w:type="dxa"/>
              <w:right w:w="108" w:type="dxa"/>
            </w:tcMar>
            <w:hideMark/>
          </w:tcPr>
          <w:p w:rsidR="001C23ED" w:rsidRDefault="001C23ED">
            <w:pPr>
              <w:spacing w:line="58" w:lineRule="atLeast"/>
              <w:ind w:right="-108"/>
              <w:rPr>
                <w:sz w:val="24"/>
                <w:szCs w:val="24"/>
              </w:rPr>
            </w:pPr>
            <w:r>
              <w:t> </w:t>
            </w:r>
          </w:p>
        </w:tc>
      </w:tr>
      <w:tr w:rsidR="001C23ED" w:rsidTr="001C23ED">
        <w:trPr>
          <w:cantSplit/>
          <w:trHeight w:val="74"/>
          <w:jc w:val="center"/>
        </w:trPr>
        <w:tc>
          <w:tcPr>
            <w:tcW w:w="5245" w:type="dxa"/>
            <w:gridSpan w:val="3"/>
            <w:tcMar>
              <w:top w:w="0" w:type="dxa"/>
              <w:left w:w="108" w:type="dxa"/>
              <w:bottom w:w="0" w:type="dxa"/>
              <w:right w:w="108" w:type="dxa"/>
            </w:tcMar>
            <w:hideMark/>
          </w:tcPr>
          <w:p w:rsidR="001C23ED" w:rsidRDefault="001C23ED">
            <w:pPr>
              <w:spacing w:line="74" w:lineRule="atLeast"/>
              <w:ind w:right="-108"/>
              <w:jc w:val="both"/>
              <w:rPr>
                <w:sz w:val="24"/>
                <w:szCs w:val="24"/>
              </w:rPr>
            </w:pPr>
            <w:r>
              <w:rPr>
                <w:sz w:val="16"/>
                <w:szCs w:val="16"/>
              </w:rPr>
              <w:t> </w:t>
            </w:r>
          </w:p>
        </w:tc>
        <w:tc>
          <w:tcPr>
            <w:tcW w:w="4965" w:type="dxa"/>
            <w:gridSpan w:val="2"/>
            <w:tcBorders>
              <w:top w:val="nil"/>
              <w:left w:val="nil"/>
              <w:bottom w:val="nil"/>
              <w:right w:val="nil"/>
            </w:tcBorders>
            <w:vAlign w:val="center"/>
            <w:hideMark/>
          </w:tcPr>
          <w:p w:rsidR="001C23ED" w:rsidRDefault="001C23ED">
            <w:pPr>
              <w:spacing w:line="74" w:lineRule="atLeast"/>
              <w:rPr>
                <w:sz w:val="24"/>
                <w:szCs w:val="24"/>
              </w:rPr>
            </w:pPr>
            <w:r>
              <w:t> </w:t>
            </w:r>
          </w:p>
        </w:tc>
      </w:tr>
      <w:tr w:rsidR="001C23ED" w:rsidTr="001C23ED">
        <w:trPr>
          <w:jc w:val="center"/>
        </w:trPr>
        <w:tc>
          <w:tcPr>
            <w:tcW w:w="810" w:type="dxa"/>
            <w:tcBorders>
              <w:top w:val="nil"/>
              <w:left w:val="nil"/>
              <w:bottom w:val="nil"/>
              <w:right w:val="nil"/>
            </w:tcBorders>
            <w:vAlign w:val="center"/>
            <w:hideMark/>
          </w:tcPr>
          <w:p w:rsidR="001C23ED" w:rsidRDefault="001C23ED">
            <w:pPr>
              <w:rPr>
                <w:sz w:val="1"/>
                <w:szCs w:val="24"/>
              </w:rPr>
            </w:pPr>
          </w:p>
        </w:tc>
        <w:tc>
          <w:tcPr>
            <w:tcW w:w="1980" w:type="dxa"/>
            <w:tcBorders>
              <w:top w:val="nil"/>
              <w:left w:val="nil"/>
              <w:bottom w:val="nil"/>
              <w:right w:val="nil"/>
            </w:tcBorders>
            <w:vAlign w:val="center"/>
            <w:hideMark/>
          </w:tcPr>
          <w:p w:rsidR="001C23ED" w:rsidRDefault="001C23ED">
            <w:pPr>
              <w:rPr>
                <w:sz w:val="1"/>
                <w:szCs w:val="24"/>
              </w:rPr>
            </w:pPr>
          </w:p>
        </w:tc>
        <w:tc>
          <w:tcPr>
            <w:tcW w:w="2295" w:type="dxa"/>
            <w:tcBorders>
              <w:top w:val="nil"/>
              <w:left w:val="nil"/>
              <w:bottom w:val="nil"/>
              <w:right w:val="nil"/>
            </w:tcBorders>
            <w:vAlign w:val="center"/>
            <w:hideMark/>
          </w:tcPr>
          <w:p w:rsidR="001C23ED" w:rsidRDefault="001C23ED">
            <w:pPr>
              <w:rPr>
                <w:sz w:val="1"/>
                <w:szCs w:val="24"/>
              </w:rPr>
            </w:pPr>
          </w:p>
        </w:tc>
        <w:tc>
          <w:tcPr>
            <w:tcW w:w="3630" w:type="dxa"/>
            <w:tcBorders>
              <w:top w:val="nil"/>
              <w:left w:val="nil"/>
              <w:bottom w:val="nil"/>
              <w:right w:val="nil"/>
            </w:tcBorders>
            <w:vAlign w:val="center"/>
            <w:hideMark/>
          </w:tcPr>
          <w:p w:rsidR="001C23ED" w:rsidRDefault="001C23ED">
            <w:pPr>
              <w:rPr>
                <w:sz w:val="1"/>
                <w:szCs w:val="24"/>
              </w:rPr>
            </w:pPr>
          </w:p>
        </w:tc>
        <w:tc>
          <w:tcPr>
            <w:tcW w:w="1920" w:type="dxa"/>
            <w:tcBorders>
              <w:top w:val="nil"/>
              <w:left w:val="nil"/>
              <w:bottom w:val="nil"/>
              <w:right w:val="nil"/>
            </w:tcBorders>
            <w:vAlign w:val="center"/>
            <w:hideMark/>
          </w:tcPr>
          <w:p w:rsidR="001C23ED" w:rsidRDefault="001C23ED">
            <w:pPr>
              <w:rPr>
                <w:sz w:val="1"/>
                <w:szCs w:val="24"/>
              </w:rPr>
            </w:pPr>
          </w:p>
        </w:tc>
      </w:tr>
    </w:tbl>
    <w:p w:rsidR="001C23ED" w:rsidRDefault="001C23ED" w:rsidP="001C23ED">
      <w:pPr>
        <w:pStyle w:val="2"/>
        <w:spacing w:after="0"/>
        <w:ind w:right="329"/>
        <w:jc w:val="both"/>
        <w:rPr>
          <w:color w:val="000000"/>
          <w:sz w:val="24"/>
          <w:szCs w:val="24"/>
        </w:rPr>
      </w:pPr>
      <w:r>
        <w:rPr>
          <w:color w:val="000000"/>
        </w:rPr>
        <w:t> </w:t>
      </w:r>
    </w:p>
    <w:p w:rsidR="001C23ED" w:rsidRDefault="001C23ED" w:rsidP="001C23ED">
      <w:pPr>
        <w:pStyle w:val="2"/>
        <w:spacing w:after="0"/>
        <w:ind w:right="329"/>
        <w:jc w:val="both"/>
        <w:rPr>
          <w:color w:val="000000"/>
        </w:rPr>
      </w:pPr>
      <w:r>
        <w:rPr>
          <w:color w:val="000000"/>
        </w:rPr>
        <w:t>   </w:t>
      </w:r>
      <w:r>
        <w:rPr>
          <w:rStyle w:val="apple-converted-space"/>
          <w:color w:val="000000"/>
        </w:rPr>
        <w:t> </w:t>
      </w:r>
      <w:r>
        <w:rPr>
          <w:color w:val="000000"/>
        </w:rPr>
        <w:t>Об утверждении схемы избирательных округов</w:t>
      </w:r>
    </w:p>
    <w:p w:rsidR="001C23ED" w:rsidRDefault="001C23ED" w:rsidP="001C23ED">
      <w:pPr>
        <w:pStyle w:val="2"/>
        <w:spacing w:after="0"/>
        <w:ind w:right="329"/>
        <w:jc w:val="both"/>
        <w:rPr>
          <w:color w:val="000000"/>
        </w:rPr>
      </w:pPr>
      <w:r>
        <w:rPr>
          <w:color w:val="000000"/>
        </w:rPr>
        <w:t> для организации проведения выборов депутатов</w:t>
      </w:r>
    </w:p>
    <w:p w:rsidR="001C23ED" w:rsidRDefault="001C23ED" w:rsidP="001C23ED">
      <w:pPr>
        <w:pStyle w:val="2"/>
        <w:spacing w:after="0"/>
        <w:ind w:right="329"/>
        <w:jc w:val="both"/>
        <w:rPr>
          <w:color w:val="000000"/>
        </w:rPr>
      </w:pPr>
      <w:r>
        <w:rPr>
          <w:color w:val="000000"/>
        </w:rPr>
        <w:t xml:space="preserve"> Муниципального Совета МО </w:t>
      </w:r>
      <w:proofErr w:type="spellStart"/>
      <w:proofErr w:type="gramStart"/>
      <w:r>
        <w:rPr>
          <w:color w:val="000000"/>
        </w:rPr>
        <w:t>Лиговка-Ямская</w:t>
      </w:r>
      <w:proofErr w:type="spellEnd"/>
      <w:proofErr w:type="gramEnd"/>
      <w:r>
        <w:rPr>
          <w:color w:val="000000"/>
        </w:rPr>
        <w:t xml:space="preserve"> 5-го созыва</w:t>
      </w:r>
    </w:p>
    <w:p w:rsidR="001C23ED" w:rsidRDefault="001C23ED" w:rsidP="001C23ED">
      <w:pPr>
        <w:pStyle w:val="2"/>
        <w:spacing w:after="0"/>
        <w:ind w:right="329"/>
        <w:jc w:val="both"/>
        <w:rPr>
          <w:color w:val="000000"/>
        </w:rPr>
      </w:pPr>
      <w:r>
        <w:rPr>
          <w:color w:val="000000"/>
        </w:rPr>
        <w:t> </w:t>
      </w:r>
    </w:p>
    <w:p w:rsidR="001C23ED" w:rsidRDefault="001C23ED" w:rsidP="001C23ED">
      <w:pPr>
        <w:ind w:firstLine="720"/>
        <w:jc w:val="both"/>
        <w:rPr>
          <w:color w:val="000000"/>
        </w:rPr>
      </w:pPr>
      <w:r>
        <w:rPr>
          <w:color w:val="000000"/>
        </w:rPr>
        <w:t> </w:t>
      </w:r>
    </w:p>
    <w:p w:rsidR="001C23ED" w:rsidRDefault="001C23ED" w:rsidP="001C23ED">
      <w:pPr>
        <w:ind w:firstLine="720"/>
        <w:jc w:val="both"/>
        <w:rPr>
          <w:color w:val="000000"/>
        </w:rPr>
      </w:pPr>
      <w:proofErr w:type="gramStart"/>
      <w:r>
        <w:rPr>
          <w:color w:val="000000"/>
        </w:rPr>
        <w:t>На основании статьи 18 Федерального закона</w:t>
      </w:r>
      <w:r>
        <w:rPr>
          <w:rStyle w:val="apple-converted-space"/>
          <w:color w:val="000000"/>
          <w:shd w:val="clear" w:color="auto" w:fill="FFFFFF"/>
        </w:rPr>
        <w:t> </w:t>
      </w:r>
      <w:r>
        <w:rPr>
          <w:color w:val="000000"/>
          <w:shd w:val="clear" w:color="auto" w:fill="FFFFFF"/>
        </w:rPr>
        <w:t>от 12.06.2002 N 67-ФЗ «Об основных гарантиях избирательных прав и права на участие в референдуме граждан Российской Федерации», статьи 8</w:t>
      </w:r>
      <w:r>
        <w:rPr>
          <w:rStyle w:val="apple-converted-space"/>
          <w:color w:val="000000"/>
          <w:shd w:val="clear" w:color="auto" w:fill="FFFFFF"/>
        </w:rPr>
        <w:t> </w:t>
      </w:r>
      <w:r>
        <w:rPr>
          <w:color w:val="000000"/>
        </w:rPr>
        <w:t> Закона Санкт-Петербурга</w:t>
      </w:r>
      <w:r>
        <w:rPr>
          <w:rStyle w:val="apple-converted-space"/>
          <w:color w:val="000000"/>
          <w:shd w:val="clear" w:color="auto" w:fill="FFFFFF"/>
        </w:rPr>
        <w:t> </w:t>
      </w:r>
      <w:r>
        <w:rPr>
          <w:color w:val="000000"/>
          <w:shd w:val="clear" w:color="auto" w:fill="FFFFFF"/>
        </w:rPr>
        <w:t>от 14.11.2008 N 681-118 «О выборах депутатов муниципальных советов внутригородских муниципальных образований Санкт-Петербурга», пункта 5 статьи  4</w:t>
      </w:r>
      <w:r>
        <w:rPr>
          <w:rStyle w:val="apple-converted-space"/>
          <w:color w:val="000000"/>
          <w:shd w:val="clear" w:color="auto" w:fill="FFFFFF"/>
        </w:rPr>
        <w:t> </w:t>
      </w:r>
      <w:r>
        <w:rPr>
          <w:color w:val="000000"/>
        </w:rPr>
        <w:t>Федерального закона</w:t>
      </w:r>
      <w:r>
        <w:rPr>
          <w:rStyle w:val="apple-converted-space"/>
          <w:color w:val="000000"/>
        </w:rPr>
        <w:t> </w:t>
      </w:r>
      <w:r>
        <w:rPr>
          <w:rStyle w:val="apple-converted-space"/>
          <w:color w:val="000000"/>
          <w:shd w:val="clear" w:color="auto" w:fill="FFFFFF"/>
        </w:rPr>
        <w:t> </w:t>
      </w:r>
      <w:r>
        <w:rPr>
          <w:color w:val="000000"/>
          <w:shd w:val="clear" w:color="auto" w:fill="FFFFFF"/>
        </w:rPr>
        <w:t>от 02.10.2012 N 157-ФЗ «О внесении изменений в Федеральный закон «О политических партиях</w:t>
      </w:r>
      <w:proofErr w:type="gramEnd"/>
      <w:r>
        <w:rPr>
          <w:color w:val="000000"/>
          <w:shd w:val="clear" w:color="auto" w:fill="FFFFFF"/>
        </w:rPr>
        <w:t xml:space="preserve">» </w:t>
      </w:r>
      <w:proofErr w:type="gramStart"/>
      <w:r>
        <w:rPr>
          <w:color w:val="000000"/>
          <w:shd w:val="clear" w:color="auto" w:fill="FFFFFF"/>
        </w:rPr>
        <w:t>и Федеральный закон «Об основных гарантиях избирательных прав и права на участие в референдуме граждан Российской Федерации»,</w:t>
      </w:r>
      <w:r>
        <w:rPr>
          <w:rStyle w:val="apple-converted-space"/>
          <w:rFonts w:ascii="Arial" w:hAnsi="Arial" w:cs="Arial"/>
          <w:b/>
          <w:bCs/>
          <w:color w:val="000000"/>
          <w:shd w:val="clear" w:color="auto" w:fill="FFFFFF"/>
        </w:rPr>
        <w:t> </w:t>
      </w:r>
      <w:r>
        <w:rPr>
          <w:color w:val="000000"/>
          <w:shd w:val="clear" w:color="auto" w:fill="FFFFFF"/>
        </w:rPr>
        <w:t xml:space="preserve">Устава внутригородского Муниципального образования Санкт-Петербурга муниципальный округ </w:t>
      </w:r>
      <w:proofErr w:type="spellStart"/>
      <w:r>
        <w:rPr>
          <w:color w:val="000000"/>
          <w:shd w:val="clear" w:color="auto" w:fill="FFFFFF"/>
        </w:rPr>
        <w:t>Лиговка-Ямская</w:t>
      </w:r>
      <w:proofErr w:type="spellEnd"/>
      <w:r>
        <w:rPr>
          <w:color w:val="000000"/>
          <w:shd w:val="clear" w:color="auto" w:fill="FFFFFF"/>
        </w:rPr>
        <w:t>,</w:t>
      </w:r>
      <w:r>
        <w:rPr>
          <w:rStyle w:val="apple-converted-space"/>
          <w:color w:val="000000"/>
        </w:rPr>
        <w:t> </w:t>
      </w:r>
      <w:r>
        <w:rPr>
          <w:color w:val="000000"/>
        </w:rPr>
        <w:t>для реализации гарантий гражданам Российской Федерации права на участие в выборах и референдумах, проводимых на территории Российской Федерации, с целью обеспечения равенства, доступности и максимального охвата участия в голосовании на выборах и референдумах, с учетом</w:t>
      </w:r>
      <w:proofErr w:type="gramEnd"/>
      <w:r>
        <w:rPr>
          <w:color w:val="000000"/>
        </w:rPr>
        <w:t xml:space="preserve"> доступа к избирательным участкам граждан, принимающих участие в голосовании на территории Муниципального образования </w:t>
      </w:r>
      <w:proofErr w:type="spellStart"/>
      <w:proofErr w:type="gramStart"/>
      <w:r>
        <w:rPr>
          <w:color w:val="000000"/>
        </w:rPr>
        <w:t>Лиговка-Ямская</w:t>
      </w:r>
      <w:proofErr w:type="spellEnd"/>
      <w:proofErr w:type="gramEnd"/>
      <w:r>
        <w:rPr>
          <w:color w:val="000000"/>
        </w:rPr>
        <w:t>, Муниципальный Совет</w:t>
      </w:r>
    </w:p>
    <w:p w:rsidR="001C23ED" w:rsidRDefault="001C23ED" w:rsidP="001C23ED">
      <w:pPr>
        <w:ind w:firstLine="720"/>
        <w:jc w:val="both"/>
        <w:rPr>
          <w:color w:val="000000"/>
        </w:rPr>
      </w:pPr>
      <w:r>
        <w:rPr>
          <w:color w:val="000000"/>
        </w:rPr>
        <w:t> </w:t>
      </w:r>
    </w:p>
    <w:p w:rsidR="001C23ED" w:rsidRDefault="001C23ED" w:rsidP="001C23ED">
      <w:pPr>
        <w:ind w:firstLine="720"/>
        <w:jc w:val="both"/>
        <w:rPr>
          <w:color w:val="000000"/>
        </w:rPr>
      </w:pPr>
      <w:r>
        <w:rPr>
          <w:b/>
          <w:bCs/>
          <w:color w:val="000000"/>
        </w:rPr>
        <w:t>                                                       </w:t>
      </w:r>
      <w:r>
        <w:rPr>
          <w:rStyle w:val="apple-converted-space"/>
          <w:b/>
          <w:bCs/>
          <w:color w:val="000000"/>
        </w:rPr>
        <w:t> </w:t>
      </w:r>
      <w:r>
        <w:rPr>
          <w:b/>
          <w:bCs/>
          <w:color w:val="000000"/>
        </w:rPr>
        <w:t>РЕШИЛ:</w:t>
      </w:r>
    </w:p>
    <w:p w:rsidR="001C23ED" w:rsidRDefault="001C23ED" w:rsidP="001C23ED">
      <w:pPr>
        <w:ind w:firstLine="720"/>
        <w:jc w:val="both"/>
        <w:rPr>
          <w:color w:val="000000"/>
        </w:rPr>
      </w:pPr>
      <w:r>
        <w:rPr>
          <w:b/>
          <w:bCs/>
          <w:color w:val="000000"/>
        </w:rPr>
        <w:t> </w:t>
      </w:r>
    </w:p>
    <w:p w:rsidR="001C23ED" w:rsidRDefault="001C23ED" w:rsidP="001C23ED">
      <w:pPr>
        <w:jc w:val="both"/>
        <w:rPr>
          <w:color w:val="000000"/>
        </w:rPr>
      </w:pPr>
      <w:r>
        <w:rPr>
          <w:color w:val="000000"/>
        </w:rPr>
        <w:t>  1.  Утвердить схему избирательных округов на территории Муниципального образования</w:t>
      </w:r>
      <w:r>
        <w:rPr>
          <w:rStyle w:val="apple-converted-space"/>
          <w:color w:val="000000"/>
        </w:rPr>
        <w:t> </w:t>
      </w:r>
      <w:r>
        <w:rPr>
          <w:color w:val="000000"/>
          <w:shd w:val="clear" w:color="auto" w:fill="FFFFFF"/>
        </w:rPr>
        <w:t xml:space="preserve">Санкт-Петербурга муниципальный округ </w:t>
      </w:r>
      <w:proofErr w:type="spellStart"/>
      <w:proofErr w:type="gramStart"/>
      <w:r>
        <w:rPr>
          <w:color w:val="000000"/>
          <w:shd w:val="clear" w:color="auto" w:fill="FFFFFF"/>
        </w:rPr>
        <w:t>Лиговка-Ямская</w:t>
      </w:r>
      <w:proofErr w:type="spellEnd"/>
      <w:proofErr w:type="gramEnd"/>
      <w:r>
        <w:rPr>
          <w:rStyle w:val="apple-converted-space"/>
          <w:color w:val="000000"/>
        </w:rPr>
        <w:t> </w:t>
      </w:r>
      <w:r>
        <w:rPr>
          <w:color w:val="000000"/>
        </w:rPr>
        <w:t>согласно Приложению.</w:t>
      </w:r>
    </w:p>
    <w:p w:rsidR="001C23ED" w:rsidRDefault="001C23ED" w:rsidP="001C23ED">
      <w:pPr>
        <w:rPr>
          <w:color w:val="000000"/>
        </w:rPr>
      </w:pPr>
      <w:r>
        <w:rPr>
          <w:color w:val="000000"/>
        </w:rPr>
        <w:lastRenderedPageBreak/>
        <w:t> </w:t>
      </w:r>
    </w:p>
    <w:p w:rsidR="001C23ED" w:rsidRDefault="001C23ED" w:rsidP="001C23ED">
      <w:pPr>
        <w:pStyle w:val="a5"/>
        <w:spacing w:before="0" w:beforeAutospacing="0" w:after="0" w:afterAutospacing="0"/>
        <w:ind w:right="329" w:firstLine="107"/>
        <w:jc w:val="both"/>
        <w:rPr>
          <w:color w:val="000000"/>
          <w:sz w:val="28"/>
          <w:szCs w:val="28"/>
        </w:rPr>
      </w:pPr>
      <w:r>
        <w:rPr>
          <w:color w:val="000000"/>
          <w:sz w:val="22"/>
          <w:szCs w:val="22"/>
        </w:rPr>
        <w:t xml:space="preserve">2.   Опубликовать утвержденную схему избирательных округов, включая  графическое изображение  округов, в газете </w:t>
      </w:r>
      <w:proofErr w:type="spellStart"/>
      <w:proofErr w:type="gramStart"/>
      <w:r>
        <w:rPr>
          <w:color w:val="000000"/>
          <w:sz w:val="22"/>
          <w:szCs w:val="22"/>
        </w:rPr>
        <w:t>Лиговка-Ямская</w:t>
      </w:r>
      <w:proofErr w:type="spellEnd"/>
      <w:proofErr w:type="gramEnd"/>
      <w:r>
        <w:rPr>
          <w:color w:val="000000"/>
          <w:sz w:val="22"/>
          <w:szCs w:val="22"/>
        </w:rPr>
        <w:t xml:space="preserve"> и на официальном сайте Муниципального образования.</w:t>
      </w:r>
    </w:p>
    <w:p w:rsidR="001C23ED" w:rsidRDefault="001C23ED" w:rsidP="001C23ED">
      <w:pPr>
        <w:pStyle w:val="a5"/>
        <w:spacing w:before="0" w:beforeAutospacing="0" w:after="0" w:afterAutospacing="0"/>
        <w:ind w:right="329"/>
        <w:rPr>
          <w:color w:val="000000"/>
          <w:sz w:val="28"/>
          <w:szCs w:val="28"/>
        </w:rPr>
      </w:pPr>
      <w:r>
        <w:rPr>
          <w:color w:val="000000"/>
          <w:sz w:val="22"/>
          <w:szCs w:val="22"/>
        </w:rPr>
        <w:t> </w:t>
      </w:r>
    </w:p>
    <w:p w:rsidR="001C23ED" w:rsidRDefault="001C23ED" w:rsidP="001C23ED">
      <w:pPr>
        <w:pStyle w:val="a5"/>
        <w:spacing w:before="0" w:beforeAutospacing="0" w:after="0" w:afterAutospacing="0"/>
        <w:ind w:right="329"/>
        <w:rPr>
          <w:color w:val="000000"/>
          <w:sz w:val="28"/>
          <w:szCs w:val="28"/>
        </w:rPr>
      </w:pPr>
      <w:r>
        <w:rPr>
          <w:color w:val="000000"/>
          <w:sz w:val="22"/>
          <w:szCs w:val="22"/>
        </w:rPr>
        <w:t>     3.    Настоящее решение вступает в силу со дня его официального опубликования. </w:t>
      </w:r>
    </w:p>
    <w:p w:rsidR="001C23ED" w:rsidRDefault="001C23ED" w:rsidP="001C23ED">
      <w:pPr>
        <w:pStyle w:val="2"/>
        <w:spacing w:after="0"/>
        <w:ind w:right="329"/>
        <w:rPr>
          <w:color w:val="000000"/>
          <w:sz w:val="24"/>
          <w:szCs w:val="24"/>
        </w:rPr>
      </w:pPr>
      <w:r>
        <w:rPr>
          <w:color w:val="000000"/>
        </w:rPr>
        <w:t> </w:t>
      </w:r>
    </w:p>
    <w:p w:rsidR="001C23ED" w:rsidRDefault="001C23ED" w:rsidP="001C23ED">
      <w:pPr>
        <w:pStyle w:val="2"/>
        <w:spacing w:after="0"/>
        <w:ind w:right="329"/>
        <w:rPr>
          <w:color w:val="000000"/>
        </w:rPr>
      </w:pPr>
      <w:r>
        <w:rPr>
          <w:color w:val="000000"/>
        </w:rPr>
        <w:t>     4.     </w:t>
      </w:r>
      <w:proofErr w:type="gramStart"/>
      <w:r>
        <w:rPr>
          <w:color w:val="000000"/>
        </w:rPr>
        <w:t>Контроль за</w:t>
      </w:r>
      <w:proofErr w:type="gramEnd"/>
      <w:r>
        <w:rPr>
          <w:color w:val="000000"/>
        </w:rPr>
        <w:t xml:space="preserve"> выполнением решения возложить на Главу Муниципального образования.</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both"/>
        <w:rPr>
          <w:color w:val="000000"/>
        </w:rPr>
      </w:pPr>
      <w:r>
        <w:rPr>
          <w:color w:val="000000"/>
        </w:rPr>
        <w:t>         Глава Муниципального образования                                                                        К.И.Ковалев</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both"/>
        <w:rPr>
          <w:color w:val="000000"/>
        </w:rPr>
      </w:pPr>
      <w:r>
        <w:rPr>
          <w:color w:val="000000"/>
        </w:rPr>
        <w:t> </w:t>
      </w:r>
    </w:p>
    <w:p w:rsidR="001C23ED" w:rsidRDefault="001C23ED" w:rsidP="001C23ED">
      <w:pPr>
        <w:pStyle w:val="2"/>
        <w:spacing w:after="0"/>
        <w:ind w:right="329"/>
        <w:jc w:val="right"/>
        <w:rPr>
          <w:color w:val="000000"/>
        </w:rPr>
      </w:pPr>
      <w:r>
        <w:rPr>
          <w:color w:val="000000"/>
        </w:rPr>
        <w:t> </w:t>
      </w:r>
    </w:p>
    <w:p w:rsidR="001C23ED" w:rsidRDefault="001C23ED" w:rsidP="001C23ED">
      <w:pPr>
        <w:pStyle w:val="ad"/>
        <w:jc w:val="right"/>
        <w:rPr>
          <w:color w:val="000000"/>
        </w:rPr>
      </w:pPr>
      <w:r>
        <w:rPr>
          <w:color w:val="000000"/>
        </w:rPr>
        <w:t>Приложение к Решению МС</w:t>
      </w:r>
    </w:p>
    <w:p w:rsidR="001C23ED" w:rsidRDefault="001C23ED" w:rsidP="001C23ED">
      <w:pPr>
        <w:pStyle w:val="ad"/>
        <w:jc w:val="right"/>
        <w:rPr>
          <w:color w:val="000000"/>
        </w:rPr>
      </w:pPr>
      <w:r>
        <w:rPr>
          <w:color w:val="000000"/>
        </w:rPr>
        <w:t>от 13.02.2014г. № 288</w:t>
      </w:r>
    </w:p>
    <w:p w:rsidR="001C23ED" w:rsidRDefault="001C23ED" w:rsidP="001C23ED">
      <w:pPr>
        <w:pStyle w:val="ad"/>
        <w:jc w:val="center"/>
        <w:rPr>
          <w:color w:val="000000"/>
        </w:rPr>
      </w:pPr>
      <w:r>
        <w:rPr>
          <w:b/>
          <w:bCs/>
          <w:color w:val="000000"/>
          <w:sz w:val="28"/>
          <w:szCs w:val="28"/>
        </w:rPr>
        <w:t> </w:t>
      </w:r>
    </w:p>
    <w:p w:rsidR="001C23ED" w:rsidRDefault="001C23ED" w:rsidP="001C23ED">
      <w:pPr>
        <w:pStyle w:val="ad"/>
        <w:jc w:val="center"/>
        <w:rPr>
          <w:color w:val="000000"/>
        </w:rPr>
      </w:pPr>
      <w:r>
        <w:rPr>
          <w:b/>
          <w:bCs/>
          <w:color w:val="000000"/>
          <w:sz w:val="28"/>
          <w:szCs w:val="28"/>
        </w:rPr>
        <w:t>Схема избирательных округов</w:t>
      </w:r>
    </w:p>
    <w:p w:rsidR="001C23ED" w:rsidRDefault="001C23ED" w:rsidP="001C23ED">
      <w:pPr>
        <w:pStyle w:val="ad"/>
        <w:jc w:val="center"/>
        <w:rPr>
          <w:color w:val="000000"/>
        </w:rPr>
      </w:pPr>
      <w:r>
        <w:rPr>
          <w:b/>
          <w:bCs/>
          <w:color w:val="000000"/>
          <w:sz w:val="28"/>
          <w:szCs w:val="28"/>
        </w:rPr>
        <w:t xml:space="preserve">Муниципального образования </w:t>
      </w:r>
      <w:proofErr w:type="spellStart"/>
      <w:proofErr w:type="gramStart"/>
      <w:r>
        <w:rPr>
          <w:b/>
          <w:bCs/>
          <w:color w:val="000000"/>
          <w:sz w:val="28"/>
          <w:szCs w:val="28"/>
        </w:rPr>
        <w:t>Лиговка-Ямская</w:t>
      </w:r>
      <w:proofErr w:type="spellEnd"/>
      <w:proofErr w:type="gramEnd"/>
    </w:p>
    <w:p w:rsidR="001C23ED" w:rsidRDefault="001C23ED" w:rsidP="001C23ED">
      <w:pPr>
        <w:pStyle w:val="ad"/>
        <w:jc w:val="center"/>
        <w:rPr>
          <w:color w:val="000000"/>
        </w:rPr>
      </w:pPr>
      <w:r>
        <w:rPr>
          <w:i/>
          <w:iCs/>
          <w:color w:val="000000"/>
          <w:sz w:val="28"/>
          <w:szCs w:val="28"/>
        </w:rPr>
        <w:t> </w:t>
      </w:r>
    </w:p>
    <w:p w:rsidR="001C23ED" w:rsidRDefault="001C23ED" w:rsidP="001C23ED">
      <w:pPr>
        <w:pStyle w:val="ad"/>
        <w:spacing w:after="0"/>
        <w:ind w:left="720" w:hanging="360"/>
        <w:jc w:val="both"/>
        <w:rPr>
          <w:color w:val="000000"/>
        </w:rPr>
      </w:pPr>
      <w:r>
        <w:rPr>
          <w:b/>
          <w:bCs/>
          <w:color w:val="000000"/>
        </w:rPr>
        <w:t>1.</w:t>
      </w:r>
      <w:r>
        <w:rPr>
          <w:color w:val="000000"/>
          <w:sz w:val="14"/>
          <w:szCs w:val="14"/>
        </w:rPr>
        <w:t>     </w:t>
      </w:r>
      <w:r>
        <w:rPr>
          <w:rStyle w:val="apple-converted-space"/>
          <w:color w:val="000000"/>
          <w:sz w:val="14"/>
          <w:szCs w:val="14"/>
        </w:rPr>
        <w:t> </w:t>
      </w:r>
      <w:proofErr w:type="spellStart"/>
      <w:r>
        <w:rPr>
          <w:b/>
          <w:bCs/>
          <w:color w:val="000000"/>
        </w:rPr>
        <w:t>Многомандатный</w:t>
      </w:r>
      <w:proofErr w:type="spellEnd"/>
      <w:r>
        <w:rPr>
          <w:b/>
          <w:bCs/>
          <w:color w:val="000000"/>
        </w:rPr>
        <w:t xml:space="preserve"> избирательный округ № 242.</w:t>
      </w:r>
    </w:p>
    <w:p w:rsidR="001C23ED" w:rsidRDefault="001C23ED" w:rsidP="001C23ED">
      <w:pPr>
        <w:pStyle w:val="ad"/>
        <w:spacing w:after="0"/>
        <w:ind w:left="360"/>
        <w:jc w:val="both"/>
        <w:rPr>
          <w:color w:val="000000"/>
        </w:rPr>
      </w:pPr>
      <w:r>
        <w:rPr>
          <w:b/>
          <w:bCs/>
          <w:color w:val="000000"/>
        </w:rPr>
        <w:t> </w:t>
      </w:r>
    </w:p>
    <w:p w:rsidR="001C23ED" w:rsidRDefault="001C23ED" w:rsidP="001C23ED">
      <w:pPr>
        <w:pStyle w:val="ad"/>
        <w:ind w:left="720"/>
        <w:rPr>
          <w:color w:val="000000"/>
        </w:rPr>
      </w:pPr>
      <w:r>
        <w:rPr>
          <w:color w:val="000000"/>
        </w:rPr>
        <w:t>Численность избирателей: 5523.</w:t>
      </w:r>
    </w:p>
    <w:p w:rsidR="001C23ED" w:rsidRDefault="001C23ED" w:rsidP="001C23ED">
      <w:pPr>
        <w:pStyle w:val="ad"/>
        <w:ind w:left="720"/>
        <w:rPr>
          <w:color w:val="000000"/>
        </w:rPr>
      </w:pPr>
      <w:r>
        <w:rPr>
          <w:color w:val="000000"/>
        </w:rPr>
        <w:t xml:space="preserve">Описание </w:t>
      </w:r>
      <w:proofErr w:type="spellStart"/>
      <w:r>
        <w:rPr>
          <w:color w:val="000000"/>
        </w:rPr>
        <w:t>многомандатного</w:t>
      </w:r>
      <w:proofErr w:type="spellEnd"/>
      <w:r>
        <w:rPr>
          <w:color w:val="000000"/>
        </w:rPr>
        <w:t xml:space="preserve"> избирательного округа № 242:</w:t>
      </w:r>
    </w:p>
    <w:p w:rsidR="001C23ED" w:rsidRDefault="001C23ED" w:rsidP="001C23ED">
      <w:pPr>
        <w:pStyle w:val="ad"/>
        <w:ind w:left="720"/>
        <w:rPr>
          <w:color w:val="000000"/>
        </w:rPr>
      </w:pPr>
      <w:r>
        <w:rPr>
          <w:color w:val="000000"/>
        </w:rPr>
        <w:t> </w:t>
      </w:r>
    </w:p>
    <w:p w:rsidR="001C23ED" w:rsidRDefault="001C23ED" w:rsidP="001C23ED">
      <w:pPr>
        <w:pStyle w:val="ad"/>
        <w:ind w:left="720"/>
        <w:jc w:val="both"/>
        <w:rPr>
          <w:color w:val="000000"/>
        </w:rPr>
      </w:pPr>
      <w:proofErr w:type="gramStart"/>
      <w:r>
        <w:rPr>
          <w:color w:val="000000"/>
        </w:rPr>
        <w:t>От моста Александра Невского по оси реки Невы до Обводного канала, далее по оси Обводного канала до пересечения с осью улицы Днепропетровской, далее по оси улицы Днепропетровской включая дома по четной стороне улицы и дома № 13,35,41,43,45 по нечетной стороне до пересечения с осью Транспортного переулка, далее по полосе отвода железной дороги на север, далее на восток до полосы отвода железной</w:t>
      </w:r>
      <w:proofErr w:type="gramEnd"/>
      <w:r>
        <w:rPr>
          <w:color w:val="000000"/>
        </w:rPr>
        <w:t xml:space="preserve"> </w:t>
      </w:r>
      <w:proofErr w:type="gramStart"/>
      <w:r>
        <w:rPr>
          <w:color w:val="000000"/>
        </w:rPr>
        <w:t xml:space="preserve">дороги, далее на северо-запад вдоль отвода железной дороги до дома 22а по Лиговскому пр. и далее на запад до пересечения с Лиговским пр. по четной стороне Лиговского </w:t>
      </w:r>
      <w:r>
        <w:rPr>
          <w:color w:val="000000"/>
        </w:rPr>
        <w:lastRenderedPageBreak/>
        <w:t>пр. до пересечения с Невским пр., далее по нечетной стороне Невского пр. от дома №87 до площади Александра Невского и далее на восток до моста Александра Невского.</w:t>
      </w:r>
      <w:proofErr w:type="gramEnd"/>
    </w:p>
    <w:p w:rsidR="001C23ED" w:rsidRDefault="001C23ED" w:rsidP="001C23ED">
      <w:pPr>
        <w:pStyle w:val="ad"/>
        <w:ind w:left="720"/>
        <w:rPr>
          <w:color w:val="000000"/>
        </w:rPr>
      </w:pPr>
      <w:r>
        <w:rPr>
          <w:color w:val="000000"/>
        </w:rPr>
        <w:t> </w:t>
      </w:r>
    </w:p>
    <w:p w:rsidR="001C23ED" w:rsidRDefault="001C23ED" w:rsidP="001C23ED">
      <w:pPr>
        <w:pStyle w:val="ad"/>
        <w:spacing w:after="0"/>
        <w:ind w:left="720" w:hanging="360"/>
        <w:jc w:val="both"/>
        <w:rPr>
          <w:color w:val="000000"/>
        </w:rPr>
      </w:pPr>
      <w:r>
        <w:rPr>
          <w:b/>
          <w:bCs/>
          <w:color w:val="000000"/>
        </w:rPr>
        <w:t>2.</w:t>
      </w:r>
      <w:r>
        <w:rPr>
          <w:color w:val="000000"/>
          <w:sz w:val="14"/>
          <w:szCs w:val="14"/>
        </w:rPr>
        <w:t>     </w:t>
      </w:r>
      <w:r>
        <w:rPr>
          <w:rStyle w:val="apple-converted-space"/>
          <w:color w:val="000000"/>
          <w:sz w:val="14"/>
          <w:szCs w:val="14"/>
        </w:rPr>
        <w:t> </w:t>
      </w:r>
      <w:proofErr w:type="spellStart"/>
      <w:r>
        <w:rPr>
          <w:b/>
          <w:bCs/>
          <w:color w:val="000000"/>
        </w:rPr>
        <w:t>Многомандатный</w:t>
      </w:r>
      <w:proofErr w:type="spellEnd"/>
      <w:r>
        <w:rPr>
          <w:b/>
          <w:bCs/>
          <w:color w:val="000000"/>
        </w:rPr>
        <w:t xml:space="preserve"> избирательный округ № 243.</w:t>
      </w:r>
    </w:p>
    <w:p w:rsidR="001C23ED" w:rsidRDefault="001C23ED" w:rsidP="001C23ED">
      <w:pPr>
        <w:pStyle w:val="ad"/>
        <w:spacing w:after="0"/>
        <w:ind w:left="360"/>
        <w:jc w:val="both"/>
        <w:rPr>
          <w:color w:val="000000"/>
        </w:rPr>
      </w:pPr>
      <w:r>
        <w:rPr>
          <w:b/>
          <w:bCs/>
          <w:color w:val="000000"/>
        </w:rPr>
        <w:t> </w:t>
      </w:r>
    </w:p>
    <w:p w:rsidR="001C23ED" w:rsidRDefault="001C23ED" w:rsidP="001C23ED">
      <w:pPr>
        <w:pStyle w:val="ad"/>
        <w:ind w:left="720"/>
        <w:rPr>
          <w:color w:val="000000"/>
        </w:rPr>
      </w:pPr>
      <w:r>
        <w:rPr>
          <w:color w:val="000000"/>
        </w:rPr>
        <w:t>Численность избирателей: 5652 .</w:t>
      </w:r>
    </w:p>
    <w:p w:rsidR="001C23ED" w:rsidRDefault="001C23ED" w:rsidP="001C23ED">
      <w:pPr>
        <w:pStyle w:val="ad"/>
        <w:ind w:left="720"/>
        <w:rPr>
          <w:color w:val="000000"/>
        </w:rPr>
      </w:pPr>
      <w:r>
        <w:rPr>
          <w:color w:val="000000"/>
        </w:rPr>
        <w:t xml:space="preserve">Описание </w:t>
      </w:r>
      <w:proofErr w:type="spellStart"/>
      <w:r>
        <w:rPr>
          <w:color w:val="000000"/>
        </w:rPr>
        <w:t>многомандатного</w:t>
      </w:r>
      <w:proofErr w:type="spellEnd"/>
      <w:r>
        <w:rPr>
          <w:color w:val="000000"/>
        </w:rPr>
        <w:t xml:space="preserve"> избирательного округа № 243:</w:t>
      </w:r>
    </w:p>
    <w:p w:rsidR="001C23ED" w:rsidRDefault="001C23ED" w:rsidP="001C23ED">
      <w:pPr>
        <w:pStyle w:val="ad"/>
        <w:ind w:left="720"/>
        <w:jc w:val="both"/>
        <w:rPr>
          <w:color w:val="000000"/>
        </w:rPr>
      </w:pPr>
      <w:proofErr w:type="gramStart"/>
      <w:r>
        <w:rPr>
          <w:color w:val="000000"/>
        </w:rPr>
        <w:t xml:space="preserve">От </w:t>
      </w:r>
      <w:proofErr w:type="spellStart"/>
      <w:r>
        <w:rPr>
          <w:color w:val="000000"/>
        </w:rPr>
        <w:t>Новокаменного</w:t>
      </w:r>
      <w:proofErr w:type="spellEnd"/>
      <w:r>
        <w:rPr>
          <w:color w:val="000000"/>
        </w:rPr>
        <w:t xml:space="preserve"> моста, начиная с дома №75 по Обводному каналу далее на север вдоль четной стороны Лиговского пр., включая д. 22а, далее на восток до полосы отвода железной дороги, далее на юг, вдоль полосы отвода железной дороги,  включая дом 50а по Лиговскому пр.,  далее на юг вдоль полосы отвода железной дороги до пересечения с Транспортным пер., далее по оси улицы</w:t>
      </w:r>
      <w:proofErr w:type="gramEnd"/>
      <w:r>
        <w:rPr>
          <w:color w:val="000000"/>
        </w:rPr>
        <w:t xml:space="preserve"> </w:t>
      </w:r>
      <w:proofErr w:type="gramStart"/>
      <w:r>
        <w:rPr>
          <w:color w:val="000000"/>
        </w:rPr>
        <w:t>Днепропетровской</w:t>
      </w:r>
      <w:proofErr w:type="gramEnd"/>
      <w:r>
        <w:rPr>
          <w:color w:val="000000"/>
        </w:rPr>
        <w:t xml:space="preserve"> исключая дома по четной и № 13,35,41,43,45 по нечетной стороне улицы до пересечения с Обводным каналом и далее на запад вдоль  оси </w:t>
      </w:r>
      <w:proofErr w:type="spellStart"/>
      <w:r>
        <w:rPr>
          <w:color w:val="000000"/>
        </w:rPr>
        <w:t>наб</w:t>
      </w:r>
      <w:proofErr w:type="spellEnd"/>
      <w:r>
        <w:rPr>
          <w:color w:val="000000"/>
        </w:rPr>
        <w:t xml:space="preserve">. Обводного канала до пересечения с </w:t>
      </w:r>
      <w:proofErr w:type="spellStart"/>
      <w:r>
        <w:rPr>
          <w:color w:val="000000"/>
        </w:rPr>
        <w:t>Новокаменным</w:t>
      </w:r>
      <w:proofErr w:type="spellEnd"/>
      <w:r>
        <w:rPr>
          <w:color w:val="000000"/>
        </w:rPr>
        <w:t xml:space="preserve"> мостом.</w:t>
      </w:r>
    </w:p>
    <w:p w:rsidR="001C23ED" w:rsidRDefault="001C23ED" w:rsidP="001C23ED">
      <w:pPr>
        <w:pStyle w:val="ad"/>
        <w:spacing w:after="0"/>
        <w:ind w:left="360"/>
        <w:jc w:val="both"/>
        <w:rPr>
          <w:color w:val="000000"/>
        </w:rPr>
      </w:pPr>
      <w:r>
        <w:rPr>
          <w:color w:val="000000"/>
        </w:rPr>
        <w:br w:type="page"/>
      </w:r>
      <w:r>
        <w:rPr>
          <w:b/>
          <w:bCs/>
          <w:color w:val="000000"/>
          <w:sz w:val="28"/>
          <w:szCs w:val="28"/>
        </w:rPr>
        <w:lastRenderedPageBreak/>
        <w:t>                            Графическое изображение округов</w:t>
      </w:r>
    </w:p>
    <w:p w:rsidR="001C23ED" w:rsidRDefault="001C23ED" w:rsidP="001C23ED">
      <w:pPr>
        <w:pStyle w:val="ad"/>
        <w:spacing w:after="0"/>
        <w:ind w:left="360"/>
        <w:jc w:val="both"/>
        <w:rPr>
          <w:color w:val="000000"/>
        </w:rPr>
      </w:pPr>
      <w:r>
        <w:rPr>
          <w:b/>
          <w:bCs/>
          <w:i/>
          <w:iCs/>
          <w:color w:val="000000"/>
          <w:sz w:val="28"/>
          <w:szCs w:val="28"/>
        </w:rPr>
        <w:t> </w:t>
      </w:r>
    </w:p>
    <w:p w:rsidR="001C23ED" w:rsidRDefault="001C23ED" w:rsidP="001C23ED">
      <w:pPr>
        <w:pStyle w:val="ad"/>
        <w:ind w:left="720"/>
        <w:rPr>
          <w:color w:val="000000"/>
        </w:rPr>
      </w:pPr>
      <w:r>
        <w:rPr>
          <w:b/>
          <w:bCs/>
          <w:color w:val="000000"/>
          <w:sz w:val="28"/>
          <w:szCs w:val="28"/>
        </w:rPr>
        <w:t> </w:t>
      </w:r>
    </w:p>
    <w:p w:rsidR="001C23ED" w:rsidRDefault="001C23ED" w:rsidP="001C23ED">
      <w:pPr>
        <w:pStyle w:val="ad"/>
        <w:rPr>
          <w:color w:val="000000"/>
        </w:rPr>
      </w:pPr>
      <w:r>
        <w:rPr>
          <w:b/>
          <w:bCs/>
          <w:noProof/>
          <w:color w:val="000000"/>
          <w:sz w:val="28"/>
          <w:szCs w:val="28"/>
          <w:lang w:eastAsia="ru-RU"/>
        </w:rPr>
        <w:drawing>
          <wp:inline distT="0" distB="0" distL="0" distR="0">
            <wp:extent cx="6489700" cy="5493385"/>
            <wp:effectExtent l="19050" t="0" r="6350" b="0"/>
            <wp:docPr id="50" name="Рисунок 50" descr="http://ligovka-yamskaya.sankt-peterburg.info/obshaya/izbiratelnaya/res117.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igovka-yamskaya.sankt-peterburg.info/obshaya/izbiratelnaya/res117.files/image002.jpg"/>
                    <pic:cNvPicPr>
                      <a:picLocks noChangeAspect="1" noChangeArrowheads="1"/>
                    </pic:cNvPicPr>
                  </pic:nvPicPr>
                  <pic:blipFill>
                    <a:blip r:embed="rId5" cstate="print"/>
                    <a:srcRect/>
                    <a:stretch>
                      <a:fillRect/>
                    </a:stretch>
                  </pic:blipFill>
                  <pic:spPr bwMode="auto">
                    <a:xfrm>
                      <a:off x="0" y="0"/>
                      <a:ext cx="6489700" cy="5493385"/>
                    </a:xfrm>
                    <a:prstGeom prst="rect">
                      <a:avLst/>
                    </a:prstGeom>
                    <a:noFill/>
                    <a:ln w="9525">
                      <a:noFill/>
                      <a:miter lim="800000"/>
                      <a:headEnd/>
                      <a:tailEnd/>
                    </a:ln>
                  </pic:spPr>
                </pic:pic>
              </a:graphicData>
            </a:graphic>
          </wp:inline>
        </w:drawing>
      </w:r>
    </w:p>
    <w:p w:rsidR="00045AF6" w:rsidRPr="001C23ED" w:rsidRDefault="00045AF6" w:rsidP="001C23ED"/>
    <w:sectPr w:rsidR="00045AF6" w:rsidRPr="001C23ED" w:rsidSect="00D108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E04A5C"/>
    <w:rsid w:val="00045AF6"/>
    <w:rsid w:val="0009112A"/>
    <w:rsid w:val="000A5AB4"/>
    <w:rsid w:val="000B1215"/>
    <w:rsid w:val="001C23ED"/>
    <w:rsid w:val="001F53A4"/>
    <w:rsid w:val="00235EC0"/>
    <w:rsid w:val="005035BA"/>
    <w:rsid w:val="00521A8A"/>
    <w:rsid w:val="006C06B1"/>
    <w:rsid w:val="007242E1"/>
    <w:rsid w:val="00765A0B"/>
    <w:rsid w:val="007B3B57"/>
    <w:rsid w:val="008B11FD"/>
    <w:rsid w:val="008E7D7A"/>
    <w:rsid w:val="008F0B55"/>
    <w:rsid w:val="00937BBB"/>
    <w:rsid w:val="00A949FD"/>
    <w:rsid w:val="00B24DC3"/>
    <w:rsid w:val="00C3090E"/>
    <w:rsid w:val="00CA356A"/>
    <w:rsid w:val="00D10832"/>
    <w:rsid w:val="00D77827"/>
    <w:rsid w:val="00D8315E"/>
    <w:rsid w:val="00DF0C1B"/>
    <w:rsid w:val="00E0298F"/>
    <w:rsid w:val="00E04A5C"/>
    <w:rsid w:val="00E54227"/>
    <w:rsid w:val="00F93228"/>
    <w:rsid w:val="00FB364B"/>
    <w:rsid w:val="00FE2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F6"/>
  </w:style>
  <w:style w:type="paragraph" w:styleId="1">
    <w:name w:val="heading 1"/>
    <w:basedOn w:val="a"/>
    <w:link w:val="10"/>
    <w:uiPriority w:val="9"/>
    <w:qFormat/>
    <w:rsid w:val="00D10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108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A5C"/>
    <w:rPr>
      <w:rFonts w:ascii="Tahoma" w:hAnsi="Tahoma" w:cs="Tahoma"/>
      <w:sz w:val="16"/>
      <w:szCs w:val="16"/>
    </w:rPr>
  </w:style>
  <w:style w:type="paragraph" w:customStyle="1" w:styleId="conscell">
    <w:name w:val="conscell"/>
    <w:basedOn w:val="a"/>
    <w:rsid w:val="00D83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315E"/>
  </w:style>
  <w:style w:type="paragraph" w:customStyle="1" w:styleId="a00">
    <w:name w:val="a0"/>
    <w:basedOn w:val="a"/>
    <w:rsid w:val="00D83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083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10832"/>
    <w:rPr>
      <w:rFonts w:ascii="Times New Roman" w:eastAsia="Times New Roman" w:hAnsi="Times New Roman" w:cs="Times New Roman"/>
      <w:b/>
      <w:bCs/>
      <w:sz w:val="20"/>
      <w:szCs w:val="20"/>
      <w:lang w:eastAsia="ru-RU"/>
    </w:rPr>
  </w:style>
  <w:style w:type="paragraph" w:styleId="a5">
    <w:name w:val="Body Text"/>
    <w:basedOn w:val="a"/>
    <w:link w:val="a6"/>
    <w:uiPriority w:val="99"/>
    <w:semiHidden/>
    <w:unhideWhenUsed/>
    <w:rsid w:val="00D10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D10832"/>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10832"/>
    <w:rPr>
      <w:color w:val="0000FF"/>
      <w:u w:val="single"/>
    </w:rPr>
  </w:style>
  <w:style w:type="paragraph" w:styleId="a8">
    <w:name w:val="List Paragraph"/>
    <w:basedOn w:val="a"/>
    <w:uiPriority w:val="34"/>
    <w:qFormat/>
    <w:rsid w:val="00E02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F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F0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semiHidden/>
    <w:unhideWhenUsed/>
    <w:rsid w:val="00B24DC3"/>
  </w:style>
  <w:style w:type="paragraph" w:styleId="ab">
    <w:name w:val="footnote text"/>
    <w:basedOn w:val="a"/>
    <w:link w:val="ac"/>
    <w:uiPriority w:val="99"/>
    <w:semiHidden/>
    <w:unhideWhenUsed/>
    <w:rsid w:val="00B2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сноски Знак"/>
    <w:basedOn w:val="a0"/>
    <w:link w:val="ab"/>
    <w:uiPriority w:val="99"/>
    <w:semiHidden/>
    <w:rsid w:val="00B24DC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21A8A"/>
    <w:pPr>
      <w:spacing w:after="120" w:line="480" w:lineRule="auto"/>
      <w:ind w:left="283"/>
    </w:pPr>
  </w:style>
  <w:style w:type="character" w:customStyle="1" w:styleId="20">
    <w:name w:val="Основной текст с отступом 2 Знак"/>
    <w:basedOn w:val="a0"/>
    <w:link w:val="2"/>
    <w:uiPriority w:val="99"/>
    <w:semiHidden/>
    <w:rsid w:val="00521A8A"/>
  </w:style>
  <w:style w:type="paragraph" w:customStyle="1" w:styleId="consplustitle">
    <w:name w:val="consplustitle"/>
    <w:basedOn w:val="a"/>
    <w:rsid w:val="00521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21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21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0"/>
    <w:basedOn w:val="a"/>
    <w:rsid w:val="0023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1C23ED"/>
    <w:pPr>
      <w:spacing w:after="120"/>
      <w:ind w:left="283"/>
    </w:pPr>
  </w:style>
  <w:style w:type="character" w:customStyle="1" w:styleId="ae">
    <w:name w:val="Основной текст с отступом Знак"/>
    <w:basedOn w:val="a0"/>
    <w:link w:val="ad"/>
    <w:uiPriority w:val="99"/>
    <w:semiHidden/>
    <w:rsid w:val="001C23ED"/>
  </w:style>
</w:styles>
</file>

<file path=word/webSettings.xml><?xml version="1.0" encoding="utf-8"?>
<w:webSettings xmlns:r="http://schemas.openxmlformats.org/officeDocument/2006/relationships" xmlns:w="http://schemas.openxmlformats.org/wordprocessingml/2006/main">
  <w:divs>
    <w:div w:id="6829831">
      <w:bodyDiv w:val="1"/>
      <w:marLeft w:val="0"/>
      <w:marRight w:val="0"/>
      <w:marTop w:val="0"/>
      <w:marBottom w:val="0"/>
      <w:divBdr>
        <w:top w:val="none" w:sz="0" w:space="0" w:color="auto"/>
        <w:left w:val="none" w:sz="0" w:space="0" w:color="auto"/>
        <w:bottom w:val="none" w:sz="0" w:space="0" w:color="auto"/>
        <w:right w:val="none" w:sz="0" w:space="0" w:color="auto"/>
      </w:divBdr>
    </w:div>
    <w:div w:id="61489425">
      <w:bodyDiv w:val="1"/>
      <w:marLeft w:val="0"/>
      <w:marRight w:val="0"/>
      <w:marTop w:val="0"/>
      <w:marBottom w:val="0"/>
      <w:divBdr>
        <w:top w:val="none" w:sz="0" w:space="0" w:color="auto"/>
        <w:left w:val="none" w:sz="0" w:space="0" w:color="auto"/>
        <w:bottom w:val="none" w:sz="0" w:space="0" w:color="auto"/>
        <w:right w:val="none" w:sz="0" w:space="0" w:color="auto"/>
      </w:divBdr>
    </w:div>
    <w:div w:id="110363867">
      <w:bodyDiv w:val="1"/>
      <w:marLeft w:val="0"/>
      <w:marRight w:val="0"/>
      <w:marTop w:val="0"/>
      <w:marBottom w:val="0"/>
      <w:divBdr>
        <w:top w:val="none" w:sz="0" w:space="0" w:color="auto"/>
        <w:left w:val="none" w:sz="0" w:space="0" w:color="auto"/>
        <w:bottom w:val="none" w:sz="0" w:space="0" w:color="auto"/>
        <w:right w:val="none" w:sz="0" w:space="0" w:color="auto"/>
      </w:divBdr>
    </w:div>
    <w:div w:id="168301382">
      <w:bodyDiv w:val="1"/>
      <w:marLeft w:val="0"/>
      <w:marRight w:val="0"/>
      <w:marTop w:val="0"/>
      <w:marBottom w:val="0"/>
      <w:divBdr>
        <w:top w:val="none" w:sz="0" w:space="0" w:color="auto"/>
        <w:left w:val="none" w:sz="0" w:space="0" w:color="auto"/>
        <w:bottom w:val="none" w:sz="0" w:space="0" w:color="auto"/>
        <w:right w:val="none" w:sz="0" w:space="0" w:color="auto"/>
      </w:divBdr>
    </w:div>
    <w:div w:id="192884823">
      <w:bodyDiv w:val="1"/>
      <w:marLeft w:val="0"/>
      <w:marRight w:val="0"/>
      <w:marTop w:val="0"/>
      <w:marBottom w:val="0"/>
      <w:divBdr>
        <w:top w:val="none" w:sz="0" w:space="0" w:color="auto"/>
        <w:left w:val="none" w:sz="0" w:space="0" w:color="auto"/>
        <w:bottom w:val="none" w:sz="0" w:space="0" w:color="auto"/>
        <w:right w:val="none" w:sz="0" w:space="0" w:color="auto"/>
      </w:divBdr>
    </w:div>
    <w:div w:id="234904022">
      <w:bodyDiv w:val="1"/>
      <w:marLeft w:val="0"/>
      <w:marRight w:val="0"/>
      <w:marTop w:val="0"/>
      <w:marBottom w:val="0"/>
      <w:divBdr>
        <w:top w:val="none" w:sz="0" w:space="0" w:color="auto"/>
        <w:left w:val="none" w:sz="0" w:space="0" w:color="auto"/>
        <w:bottom w:val="none" w:sz="0" w:space="0" w:color="auto"/>
        <w:right w:val="none" w:sz="0" w:space="0" w:color="auto"/>
      </w:divBdr>
    </w:div>
    <w:div w:id="256796551">
      <w:bodyDiv w:val="1"/>
      <w:marLeft w:val="0"/>
      <w:marRight w:val="0"/>
      <w:marTop w:val="0"/>
      <w:marBottom w:val="0"/>
      <w:divBdr>
        <w:top w:val="none" w:sz="0" w:space="0" w:color="auto"/>
        <w:left w:val="none" w:sz="0" w:space="0" w:color="auto"/>
        <w:bottom w:val="none" w:sz="0" w:space="0" w:color="auto"/>
        <w:right w:val="none" w:sz="0" w:space="0" w:color="auto"/>
      </w:divBdr>
    </w:div>
    <w:div w:id="282661032">
      <w:bodyDiv w:val="1"/>
      <w:marLeft w:val="0"/>
      <w:marRight w:val="0"/>
      <w:marTop w:val="0"/>
      <w:marBottom w:val="0"/>
      <w:divBdr>
        <w:top w:val="none" w:sz="0" w:space="0" w:color="auto"/>
        <w:left w:val="none" w:sz="0" w:space="0" w:color="auto"/>
        <w:bottom w:val="none" w:sz="0" w:space="0" w:color="auto"/>
        <w:right w:val="none" w:sz="0" w:space="0" w:color="auto"/>
      </w:divBdr>
    </w:div>
    <w:div w:id="318273179">
      <w:bodyDiv w:val="1"/>
      <w:marLeft w:val="0"/>
      <w:marRight w:val="0"/>
      <w:marTop w:val="0"/>
      <w:marBottom w:val="0"/>
      <w:divBdr>
        <w:top w:val="none" w:sz="0" w:space="0" w:color="auto"/>
        <w:left w:val="none" w:sz="0" w:space="0" w:color="auto"/>
        <w:bottom w:val="none" w:sz="0" w:space="0" w:color="auto"/>
        <w:right w:val="none" w:sz="0" w:space="0" w:color="auto"/>
      </w:divBdr>
    </w:div>
    <w:div w:id="323358234">
      <w:bodyDiv w:val="1"/>
      <w:marLeft w:val="0"/>
      <w:marRight w:val="0"/>
      <w:marTop w:val="0"/>
      <w:marBottom w:val="0"/>
      <w:divBdr>
        <w:top w:val="none" w:sz="0" w:space="0" w:color="auto"/>
        <w:left w:val="none" w:sz="0" w:space="0" w:color="auto"/>
        <w:bottom w:val="none" w:sz="0" w:space="0" w:color="auto"/>
        <w:right w:val="none" w:sz="0" w:space="0" w:color="auto"/>
      </w:divBdr>
    </w:div>
    <w:div w:id="435829317">
      <w:bodyDiv w:val="1"/>
      <w:marLeft w:val="0"/>
      <w:marRight w:val="0"/>
      <w:marTop w:val="0"/>
      <w:marBottom w:val="0"/>
      <w:divBdr>
        <w:top w:val="none" w:sz="0" w:space="0" w:color="auto"/>
        <w:left w:val="none" w:sz="0" w:space="0" w:color="auto"/>
        <w:bottom w:val="none" w:sz="0" w:space="0" w:color="auto"/>
        <w:right w:val="none" w:sz="0" w:space="0" w:color="auto"/>
      </w:divBdr>
    </w:div>
    <w:div w:id="452791626">
      <w:bodyDiv w:val="1"/>
      <w:marLeft w:val="0"/>
      <w:marRight w:val="0"/>
      <w:marTop w:val="0"/>
      <w:marBottom w:val="0"/>
      <w:divBdr>
        <w:top w:val="none" w:sz="0" w:space="0" w:color="auto"/>
        <w:left w:val="none" w:sz="0" w:space="0" w:color="auto"/>
        <w:bottom w:val="none" w:sz="0" w:space="0" w:color="auto"/>
        <w:right w:val="none" w:sz="0" w:space="0" w:color="auto"/>
      </w:divBdr>
    </w:div>
    <w:div w:id="566107353">
      <w:bodyDiv w:val="1"/>
      <w:marLeft w:val="0"/>
      <w:marRight w:val="0"/>
      <w:marTop w:val="0"/>
      <w:marBottom w:val="0"/>
      <w:divBdr>
        <w:top w:val="none" w:sz="0" w:space="0" w:color="auto"/>
        <w:left w:val="none" w:sz="0" w:space="0" w:color="auto"/>
        <w:bottom w:val="none" w:sz="0" w:space="0" w:color="auto"/>
        <w:right w:val="none" w:sz="0" w:space="0" w:color="auto"/>
      </w:divBdr>
    </w:div>
    <w:div w:id="790632171">
      <w:bodyDiv w:val="1"/>
      <w:marLeft w:val="0"/>
      <w:marRight w:val="0"/>
      <w:marTop w:val="0"/>
      <w:marBottom w:val="0"/>
      <w:divBdr>
        <w:top w:val="none" w:sz="0" w:space="0" w:color="auto"/>
        <w:left w:val="none" w:sz="0" w:space="0" w:color="auto"/>
        <w:bottom w:val="none" w:sz="0" w:space="0" w:color="auto"/>
        <w:right w:val="none" w:sz="0" w:space="0" w:color="auto"/>
      </w:divBdr>
    </w:div>
    <w:div w:id="858933397">
      <w:bodyDiv w:val="1"/>
      <w:marLeft w:val="0"/>
      <w:marRight w:val="0"/>
      <w:marTop w:val="0"/>
      <w:marBottom w:val="0"/>
      <w:divBdr>
        <w:top w:val="none" w:sz="0" w:space="0" w:color="auto"/>
        <w:left w:val="none" w:sz="0" w:space="0" w:color="auto"/>
        <w:bottom w:val="none" w:sz="0" w:space="0" w:color="auto"/>
        <w:right w:val="none" w:sz="0" w:space="0" w:color="auto"/>
      </w:divBdr>
    </w:div>
    <w:div w:id="893930876">
      <w:bodyDiv w:val="1"/>
      <w:marLeft w:val="0"/>
      <w:marRight w:val="0"/>
      <w:marTop w:val="0"/>
      <w:marBottom w:val="0"/>
      <w:divBdr>
        <w:top w:val="none" w:sz="0" w:space="0" w:color="auto"/>
        <w:left w:val="none" w:sz="0" w:space="0" w:color="auto"/>
        <w:bottom w:val="none" w:sz="0" w:space="0" w:color="auto"/>
        <w:right w:val="none" w:sz="0" w:space="0" w:color="auto"/>
      </w:divBdr>
    </w:div>
    <w:div w:id="990060269">
      <w:bodyDiv w:val="1"/>
      <w:marLeft w:val="0"/>
      <w:marRight w:val="0"/>
      <w:marTop w:val="0"/>
      <w:marBottom w:val="0"/>
      <w:divBdr>
        <w:top w:val="none" w:sz="0" w:space="0" w:color="auto"/>
        <w:left w:val="none" w:sz="0" w:space="0" w:color="auto"/>
        <w:bottom w:val="none" w:sz="0" w:space="0" w:color="auto"/>
        <w:right w:val="none" w:sz="0" w:space="0" w:color="auto"/>
      </w:divBdr>
    </w:div>
    <w:div w:id="1172721402">
      <w:bodyDiv w:val="1"/>
      <w:marLeft w:val="0"/>
      <w:marRight w:val="0"/>
      <w:marTop w:val="0"/>
      <w:marBottom w:val="0"/>
      <w:divBdr>
        <w:top w:val="none" w:sz="0" w:space="0" w:color="auto"/>
        <w:left w:val="none" w:sz="0" w:space="0" w:color="auto"/>
        <w:bottom w:val="none" w:sz="0" w:space="0" w:color="auto"/>
        <w:right w:val="none" w:sz="0" w:space="0" w:color="auto"/>
      </w:divBdr>
    </w:div>
    <w:div w:id="1211920497">
      <w:bodyDiv w:val="1"/>
      <w:marLeft w:val="0"/>
      <w:marRight w:val="0"/>
      <w:marTop w:val="0"/>
      <w:marBottom w:val="0"/>
      <w:divBdr>
        <w:top w:val="none" w:sz="0" w:space="0" w:color="auto"/>
        <w:left w:val="none" w:sz="0" w:space="0" w:color="auto"/>
        <w:bottom w:val="none" w:sz="0" w:space="0" w:color="auto"/>
        <w:right w:val="none" w:sz="0" w:space="0" w:color="auto"/>
      </w:divBdr>
    </w:div>
    <w:div w:id="1259945182">
      <w:bodyDiv w:val="1"/>
      <w:marLeft w:val="0"/>
      <w:marRight w:val="0"/>
      <w:marTop w:val="0"/>
      <w:marBottom w:val="0"/>
      <w:divBdr>
        <w:top w:val="none" w:sz="0" w:space="0" w:color="auto"/>
        <w:left w:val="none" w:sz="0" w:space="0" w:color="auto"/>
        <w:bottom w:val="none" w:sz="0" w:space="0" w:color="auto"/>
        <w:right w:val="none" w:sz="0" w:space="0" w:color="auto"/>
      </w:divBdr>
    </w:div>
    <w:div w:id="1402875301">
      <w:bodyDiv w:val="1"/>
      <w:marLeft w:val="0"/>
      <w:marRight w:val="0"/>
      <w:marTop w:val="0"/>
      <w:marBottom w:val="0"/>
      <w:divBdr>
        <w:top w:val="none" w:sz="0" w:space="0" w:color="auto"/>
        <w:left w:val="none" w:sz="0" w:space="0" w:color="auto"/>
        <w:bottom w:val="none" w:sz="0" w:space="0" w:color="auto"/>
        <w:right w:val="none" w:sz="0" w:space="0" w:color="auto"/>
      </w:divBdr>
    </w:div>
    <w:div w:id="1449353729">
      <w:bodyDiv w:val="1"/>
      <w:marLeft w:val="0"/>
      <w:marRight w:val="0"/>
      <w:marTop w:val="0"/>
      <w:marBottom w:val="0"/>
      <w:divBdr>
        <w:top w:val="none" w:sz="0" w:space="0" w:color="auto"/>
        <w:left w:val="none" w:sz="0" w:space="0" w:color="auto"/>
        <w:bottom w:val="none" w:sz="0" w:space="0" w:color="auto"/>
        <w:right w:val="none" w:sz="0" w:space="0" w:color="auto"/>
      </w:divBdr>
    </w:div>
    <w:div w:id="1450540498">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sChild>
        <w:div w:id="517741178">
          <w:marLeft w:val="0"/>
          <w:marRight w:val="0"/>
          <w:marTop w:val="0"/>
          <w:marBottom w:val="0"/>
          <w:divBdr>
            <w:top w:val="none" w:sz="0" w:space="0" w:color="auto"/>
            <w:left w:val="none" w:sz="0" w:space="0" w:color="auto"/>
            <w:bottom w:val="none" w:sz="0" w:space="0" w:color="auto"/>
            <w:right w:val="none" w:sz="0" w:space="0" w:color="auto"/>
          </w:divBdr>
          <w:divsChild>
            <w:div w:id="1932081492">
              <w:marLeft w:val="0"/>
              <w:marRight w:val="0"/>
              <w:marTop w:val="0"/>
              <w:marBottom w:val="0"/>
              <w:divBdr>
                <w:top w:val="none" w:sz="0" w:space="0" w:color="auto"/>
                <w:left w:val="none" w:sz="0" w:space="0" w:color="auto"/>
                <w:bottom w:val="none" w:sz="0" w:space="0" w:color="auto"/>
                <w:right w:val="none" w:sz="0" w:space="0" w:color="auto"/>
              </w:divBdr>
            </w:div>
            <w:div w:id="19424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722">
      <w:bodyDiv w:val="1"/>
      <w:marLeft w:val="0"/>
      <w:marRight w:val="0"/>
      <w:marTop w:val="0"/>
      <w:marBottom w:val="0"/>
      <w:divBdr>
        <w:top w:val="none" w:sz="0" w:space="0" w:color="auto"/>
        <w:left w:val="none" w:sz="0" w:space="0" w:color="auto"/>
        <w:bottom w:val="none" w:sz="0" w:space="0" w:color="auto"/>
        <w:right w:val="none" w:sz="0" w:space="0" w:color="auto"/>
      </w:divBdr>
    </w:div>
    <w:div w:id="1594976102">
      <w:bodyDiv w:val="1"/>
      <w:marLeft w:val="0"/>
      <w:marRight w:val="0"/>
      <w:marTop w:val="0"/>
      <w:marBottom w:val="0"/>
      <w:divBdr>
        <w:top w:val="none" w:sz="0" w:space="0" w:color="auto"/>
        <w:left w:val="none" w:sz="0" w:space="0" w:color="auto"/>
        <w:bottom w:val="none" w:sz="0" w:space="0" w:color="auto"/>
        <w:right w:val="none" w:sz="0" w:space="0" w:color="auto"/>
      </w:divBdr>
    </w:div>
    <w:div w:id="1660887584">
      <w:bodyDiv w:val="1"/>
      <w:marLeft w:val="0"/>
      <w:marRight w:val="0"/>
      <w:marTop w:val="0"/>
      <w:marBottom w:val="0"/>
      <w:divBdr>
        <w:top w:val="none" w:sz="0" w:space="0" w:color="auto"/>
        <w:left w:val="none" w:sz="0" w:space="0" w:color="auto"/>
        <w:bottom w:val="none" w:sz="0" w:space="0" w:color="auto"/>
        <w:right w:val="none" w:sz="0" w:space="0" w:color="auto"/>
      </w:divBdr>
    </w:div>
    <w:div w:id="1718162761">
      <w:bodyDiv w:val="1"/>
      <w:marLeft w:val="0"/>
      <w:marRight w:val="0"/>
      <w:marTop w:val="0"/>
      <w:marBottom w:val="0"/>
      <w:divBdr>
        <w:top w:val="none" w:sz="0" w:space="0" w:color="auto"/>
        <w:left w:val="none" w:sz="0" w:space="0" w:color="auto"/>
        <w:bottom w:val="none" w:sz="0" w:space="0" w:color="auto"/>
        <w:right w:val="none" w:sz="0" w:space="0" w:color="auto"/>
      </w:divBdr>
    </w:div>
    <w:div w:id="1729381980">
      <w:bodyDiv w:val="1"/>
      <w:marLeft w:val="0"/>
      <w:marRight w:val="0"/>
      <w:marTop w:val="0"/>
      <w:marBottom w:val="0"/>
      <w:divBdr>
        <w:top w:val="none" w:sz="0" w:space="0" w:color="auto"/>
        <w:left w:val="none" w:sz="0" w:space="0" w:color="auto"/>
        <w:bottom w:val="none" w:sz="0" w:space="0" w:color="auto"/>
        <w:right w:val="none" w:sz="0" w:space="0" w:color="auto"/>
      </w:divBdr>
    </w:div>
    <w:div w:id="1985697788">
      <w:bodyDiv w:val="1"/>
      <w:marLeft w:val="0"/>
      <w:marRight w:val="0"/>
      <w:marTop w:val="0"/>
      <w:marBottom w:val="0"/>
      <w:divBdr>
        <w:top w:val="none" w:sz="0" w:space="0" w:color="auto"/>
        <w:left w:val="none" w:sz="0" w:space="0" w:color="auto"/>
        <w:bottom w:val="none" w:sz="0" w:space="0" w:color="auto"/>
        <w:right w:val="none" w:sz="0" w:space="0" w:color="auto"/>
      </w:divBdr>
    </w:div>
    <w:div w:id="2042633485">
      <w:bodyDiv w:val="1"/>
      <w:marLeft w:val="0"/>
      <w:marRight w:val="0"/>
      <w:marTop w:val="0"/>
      <w:marBottom w:val="0"/>
      <w:divBdr>
        <w:top w:val="none" w:sz="0" w:space="0" w:color="auto"/>
        <w:left w:val="none" w:sz="0" w:space="0" w:color="auto"/>
        <w:bottom w:val="none" w:sz="0" w:space="0" w:color="auto"/>
        <w:right w:val="none" w:sz="0" w:space="0" w:color="auto"/>
      </w:divBdr>
    </w:div>
    <w:div w:id="2053311836">
      <w:bodyDiv w:val="1"/>
      <w:marLeft w:val="0"/>
      <w:marRight w:val="0"/>
      <w:marTop w:val="0"/>
      <w:marBottom w:val="0"/>
      <w:divBdr>
        <w:top w:val="none" w:sz="0" w:space="0" w:color="auto"/>
        <w:left w:val="none" w:sz="0" w:space="0" w:color="auto"/>
        <w:bottom w:val="none" w:sz="0" w:space="0" w:color="auto"/>
        <w:right w:val="none" w:sz="0" w:space="0" w:color="auto"/>
      </w:divBdr>
    </w:div>
    <w:div w:id="20800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600</Words>
  <Characters>3426</Characters>
  <Application>Microsoft Office Word</Application>
  <DocSecurity>0</DocSecurity>
  <Lines>28</Lines>
  <Paragraphs>8</Paragraphs>
  <ScaleCrop>false</ScaleCrop>
  <Company>SPecialiST RePack</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2015-09-18T09:07:00Z</dcterms:created>
  <dcterms:modified xsi:type="dcterms:W3CDTF">2015-09-18T09:07:00Z</dcterms:modified>
</cp:coreProperties>
</file>