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B" w:rsidRPr="00F8010B" w:rsidRDefault="00F8010B" w:rsidP="00F8010B">
      <w:pPr>
        <w:widowControl w:val="0"/>
        <w:shd w:val="clear" w:color="auto" w:fill="FFFFFF"/>
        <w:spacing w:after="0" w:line="240" w:lineRule="auto"/>
        <w:ind w:left="5670" w:right="57"/>
        <w:jc w:val="both"/>
        <w:rPr>
          <w:rFonts w:ascii="Times New Roman" w:hAnsi="Times New Roman" w:cs="Times New Roman"/>
          <w:b/>
          <w:bCs/>
        </w:rPr>
      </w:pPr>
      <w:r w:rsidRPr="00F8010B">
        <w:rPr>
          <w:rFonts w:ascii="Times New Roman" w:hAnsi="Times New Roman" w:cs="Times New Roman"/>
        </w:rPr>
        <w:t>Приложение  № 2 к Постановлению местной Администрации Муниц</w:t>
      </w:r>
      <w:r w:rsidRPr="00F8010B">
        <w:rPr>
          <w:rFonts w:ascii="Times New Roman" w:hAnsi="Times New Roman" w:cs="Times New Roman"/>
        </w:rPr>
        <w:t>и</w:t>
      </w:r>
      <w:r w:rsidRPr="00F8010B">
        <w:rPr>
          <w:rFonts w:ascii="Times New Roman" w:hAnsi="Times New Roman" w:cs="Times New Roman"/>
        </w:rPr>
        <w:t xml:space="preserve">пального образования </w:t>
      </w:r>
      <w:proofErr w:type="spellStart"/>
      <w:r w:rsidRPr="00F8010B">
        <w:rPr>
          <w:rFonts w:ascii="Times New Roman" w:hAnsi="Times New Roman" w:cs="Times New Roman"/>
        </w:rPr>
        <w:t>Лиговка-Ямская</w:t>
      </w:r>
      <w:proofErr w:type="spellEnd"/>
      <w:r w:rsidRPr="00F8010B">
        <w:rPr>
          <w:rFonts w:ascii="Times New Roman" w:hAnsi="Times New Roman" w:cs="Times New Roman"/>
        </w:rPr>
        <w:t xml:space="preserve"> от 03.10.2016 № 16 «Об утверждении ведомственных целевых программ и </w:t>
      </w:r>
      <w:proofErr w:type="spellStart"/>
      <w:r w:rsidRPr="00F8010B">
        <w:rPr>
          <w:rFonts w:ascii="Times New Roman" w:hAnsi="Times New Roman" w:cs="Times New Roman"/>
        </w:rPr>
        <w:t>непрограммных</w:t>
      </w:r>
      <w:proofErr w:type="spellEnd"/>
      <w:r w:rsidRPr="00F8010B">
        <w:rPr>
          <w:rFonts w:ascii="Times New Roman" w:hAnsi="Times New Roman" w:cs="Times New Roman"/>
        </w:rPr>
        <w:t xml:space="preserve"> направлений деятел</w:t>
      </w:r>
      <w:r w:rsidRPr="00F8010B">
        <w:rPr>
          <w:rFonts w:ascii="Times New Roman" w:hAnsi="Times New Roman" w:cs="Times New Roman"/>
        </w:rPr>
        <w:t>ь</w:t>
      </w:r>
      <w:r w:rsidRPr="00F8010B">
        <w:rPr>
          <w:rFonts w:ascii="Times New Roman" w:hAnsi="Times New Roman" w:cs="Times New Roman"/>
        </w:rPr>
        <w:t xml:space="preserve">ности на 2017 год» (в редакции Постановления местной Администрации от 27.11.2017 № 42)   </w:t>
      </w:r>
    </w:p>
    <w:p w:rsidR="00F8010B" w:rsidRPr="00F8010B" w:rsidRDefault="00F8010B" w:rsidP="00F8010B">
      <w:pPr>
        <w:widowControl w:val="0"/>
        <w:shd w:val="clear" w:color="auto" w:fill="FFFFFF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 xml:space="preserve"> </w:t>
      </w:r>
      <w:r w:rsidRPr="00F8010B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МУНИЦИПАЛЬНЫЙ ОКРУГ ЛИГОВКА – ЯМСКАЯ НА 2017 ГОД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 xml:space="preserve"> «ПРАЗДНИКИ»</w:t>
      </w:r>
      <w:r w:rsidRPr="00F8010B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 </w:t>
      </w:r>
    </w:p>
    <w:p w:rsidR="00F8010B" w:rsidRPr="00F8010B" w:rsidRDefault="00F8010B" w:rsidP="00F8010B">
      <w:pPr>
        <w:widowControl w:val="0"/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F8010B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(по коду раздела и подраздела 0800 «Культура, кинематография »)</w:t>
      </w:r>
    </w:p>
    <w:p w:rsidR="00F8010B" w:rsidRPr="00F8010B" w:rsidRDefault="00F8010B" w:rsidP="00F8010B">
      <w:pPr>
        <w:widowControl w:val="0"/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во исполнение  вопроса местного значения: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>«ОРГАНИЗАЦИЯ И ПРОВЕДЕНИЕ МЕСТНЫХ И УЧАСТИЕ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 xml:space="preserve"> В ОРГАНИЗАЦИИ И ПРОВЕДЕНИИ ГОРОДСКИХ ПРАЗДНИЧНЫХ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 xml:space="preserve"> И ИНЫХ ЗРЕЛИЩНЫХ МЕРОПРИЯТИЙ»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ПАСПОРТ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ВЕДОМСТВЕННОЙ ЦЕЛЕВОЙ ПРОГРАММЫ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МУНИЦИПАЛЬНЫЙ ОКРУГ ЛИГОВКА-ЯМСКАЯ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64" w:type="dxa"/>
        <w:jc w:val="center"/>
        <w:tblInd w:w="108" w:type="dxa"/>
        <w:tblLayout w:type="fixed"/>
        <w:tblLook w:val="0000"/>
      </w:tblPr>
      <w:tblGrid>
        <w:gridCol w:w="2432"/>
        <w:gridCol w:w="7532"/>
      </w:tblGrid>
      <w:tr w:rsidR="00F8010B" w:rsidRPr="00F8010B" w:rsidTr="003917F9">
        <w:trPr>
          <w:trHeight w:val="742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«ПРАЗДНИКИ»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(далее - программа)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местной Администрации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внутригородского Муниципального образования Санкт-Петербурга муниципальный округ Лиговка - Ямская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numPr>
                <w:ilvl w:val="0"/>
                <w:numId w:val="48"/>
              </w:numPr>
              <w:tabs>
                <w:tab w:val="left" w:pos="257"/>
              </w:tabs>
              <w:spacing w:after="0" w:line="240" w:lineRule="auto"/>
              <w:ind w:left="57" w:right="57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местной Администрации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F8010B" w:rsidRPr="00F8010B" w:rsidRDefault="00F8010B" w:rsidP="00F8010B">
            <w:pPr>
              <w:widowControl w:val="0"/>
              <w:numPr>
                <w:ilvl w:val="0"/>
                <w:numId w:val="48"/>
              </w:numPr>
              <w:tabs>
                <w:tab w:val="left" w:pos="257"/>
              </w:tabs>
              <w:spacing w:after="0" w:line="240" w:lineRule="auto"/>
              <w:ind w:left="57" w:right="57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Организации и юридические лица, оказывающие  услуги в данной сфере, привлеченные в установленном порядке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Привлечение жителей Муниципального образования к участию в  местных, городских  праздничных и иных зрелищных мероприятиях; в мероприятиях по сохранению и развитию традиций и обрядов; в  формах и видах, определенных Положением: «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О порядке реализации местной Администрацией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вопроса местного значения: «Организация  и  проведение местных  и  участие  в  организации  и  проведении  городских  праздничных  и  иных  зрелищных  мероприятий на территории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внутригородского Муниципального образования Санкт-Петербурга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муниципальный округ Лиговка - Ямская », утвержденным  Постановлением местной Администрации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№98 от 17.08.2015г.</w:t>
            </w:r>
          </w:p>
        </w:tc>
      </w:tr>
      <w:tr w:rsidR="00F8010B" w:rsidRPr="00F8010B" w:rsidTr="003917F9">
        <w:trPr>
          <w:trHeight w:val="1044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numPr>
                <w:ilvl w:val="0"/>
                <w:numId w:val="49"/>
              </w:numPr>
              <w:tabs>
                <w:tab w:val="left" w:pos="295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Определение круга  мероприятий  для различных групп населения, </w:t>
            </w:r>
          </w:p>
          <w:p w:rsidR="00F8010B" w:rsidRPr="00F8010B" w:rsidRDefault="00F8010B" w:rsidP="00F8010B">
            <w:pPr>
              <w:widowControl w:val="0"/>
              <w:numPr>
                <w:ilvl w:val="0"/>
                <w:numId w:val="49"/>
              </w:numPr>
              <w:tabs>
                <w:tab w:val="left" w:pos="295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Поступательное увеличение числа жителей различных категорий, не относящихся к социально-незащищенным категориям, участвующих в мероприятиях  Муниципального образования.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numPr>
                <w:ilvl w:val="0"/>
                <w:numId w:val="30"/>
              </w:numPr>
              <w:tabs>
                <w:tab w:val="left" w:pos="27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Ветераны ВОВ.</w:t>
            </w:r>
          </w:p>
          <w:p w:rsidR="00F8010B" w:rsidRPr="00F8010B" w:rsidRDefault="00F8010B" w:rsidP="00F8010B">
            <w:pPr>
              <w:widowControl w:val="0"/>
              <w:numPr>
                <w:ilvl w:val="0"/>
                <w:numId w:val="30"/>
              </w:numPr>
              <w:tabs>
                <w:tab w:val="left" w:pos="27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Многодетные  семьи  и семьи с опекаемыми детьми.</w:t>
            </w:r>
          </w:p>
          <w:p w:rsidR="00F8010B" w:rsidRPr="00F8010B" w:rsidRDefault="00F8010B" w:rsidP="00F8010B">
            <w:pPr>
              <w:widowControl w:val="0"/>
              <w:numPr>
                <w:ilvl w:val="0"/>
                <w:numId w:val="30"/>
              </w:numPr>
              <w:tabs>
                <w:tab w:val="left" w:pos="271"/>
                <w:tab w:val="left" w:pos="343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Инвалиды, ликвидаторы аварии на ЧАЭС, воины–интернационалисты, пенсионеры и семьи с детьми.</w:t>
            </w:r>
          </w:p>
          <w:p w:rsidR="00F8010B" w:rsidRPr="00F8010B" w:rsidRDefault="00F8010B" w:rsidP="00F8010B">
            <w:pPr>
              <w:widowControl w:val="0"/>
              <w:numPr>
                <w:ilvl w:val="0"/>
                <w:numId w:val="30"/>
              </w:numPr>
              <w:tabs>
                <w:tab w:val="left" w:pos="271"/>
                <w:tab w:val="left" w:pos="343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Иные жители округа,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 относящиеся к социально-незащищенным категориям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Количество выполненных местной Администрацией мероприятий по отношению к запланированному количеству  (%)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Удельный вес населения Муниципального образования, принявшего участие в мероприятиях (%)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Этапы и сроки реализации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течение 2017 года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3"/>
                <w:tab w:val="left" w:pos="446"/>
                <w:tab w:val="left" w:pos="489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Санкт-Петербурга муниципальный округ 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  <w:p w:rsidR="00F8010B" w:rsidRPr="00F8010B" w:rsidRDefault="00F8010B" w:rsidP="00F8010B">
            <w:pPr>
              <w:widowControl w:val="0"/>
              <w:tabs>
                <w:tab w:val="left" w:pos="33"/>
                <w:tab w:val="left" w:pos="446"/>
                <w:tab w:val="left" w:pos="489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классификации: 981 0801 7950000201 244.</w:t>
            </w:r>
          </w:p>
          <w:p w:rsidR="00F8010B" w:rsidRPr="00F8010B" w:rsidRDefault="00F8010B" w:rsidP="00F8010B">
            <w:pPr>
              <w:widowControl w:val="0"/>
              <w:tabs>
                <w:tab w:val="left" w:pos="33"/>
                <w:tab w:val="left" w:pos="446"/>
                <w:tab w:val="left" w:pos="489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финансирования: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F80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3 781,</w:t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numPr>
                <w:ilvl w:val="0"/>
                <w:numId w:val="26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от 06.10.2003 №131 «Об общих принципах организации местного самоуправления в Российской Федерации»; </w:t>
            </w:r>
          </w:p>
          <w:p w:rsidR="00F8010B" w:rsidRPr="00F8010B" w:rsidRDefault="00F8010B" w:rsidP="00F8010B">
            <w:pPr>
              <w:widowControl w:val="0"/>
              <w:numPr>
                <w:ilvl w:val="0"/>
                <w:numId w:val="26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СПб»;</w:t>
            </w:r>
          </w:p>
          <w:p w:rsidR="00F8010B" w:rsidRPr="00F8010B" w:rsidRDefault="00F8010B" w:rsidP="00F8010B">
            <w:pPr>
              <w:widowControl w:val="0"/>
              <w:numPr>
                <w:ilvl w:val="0"/>
                <w:numId w:val="26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26.10.2005 № 555-78 «О праздниках и памятных датах в Санкт-Петербурге»;</w:t>
            </w:r>
          </w:p>
          <w:p w:rsidR="00F8010B" w:rsidRPr="00F8010B" w:rsidRDefault="00F8010B" w:rsidP="00F8010B">
            <w:pPr>
              <w:widowControl w:val="0"/>
              <w:numPr>
                <w:ilvl w:val="0"/>
                <w:numId w:val="26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Устав внутригородского Муниципального образования Санкт-Петербурга муниципальный округ Лиговка – Ямская;</w:t>
            </w:r>
          </w:p>
          <w:p w:rsidR="00F8010B" w:rsidRPr="00F8010B" w:rsidRDefault="00F8010B" w:rsidP="00F8010B">
            <w:pPr>
              <w:widowControl w:val="0"/>
              <w:tabs>
                <w:tab w:val="left" w:pos="3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5.Решение Муниципального Совета от 30.08.2016 № 111 «Об утверждении перечня местных праздников, перечня мероприятий по сохранению и развитию местных традиций, перечня городских, международных, общепринятых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010B" w:rsidRPr="00F8010B" w:rsidRDefault="00F8010B" w:rsidP="00F8010B">
            <w:pPr>
              <w:widowControl w:val="0"/>
              <w:tabs>
                <w:tab w:val="left" w:pos="33"/>
                <w:tab w:val="left" w:pos="44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6. Распоряжение местной Администрации от 13.10.2015 № 165 «Об утверждении Порядков разработки, реализации, оценки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Планомерное увеличение числа жителей округа, участвующих в проводимых мероприятиях.</w:t>
            </w:r>
          </w:p>
        </w:tc>
      </w:tr>
    </w:tbl>
    <w:p w:rsidR="00F8010B" w:rsidRPr="00F8010B" w:rsidRDefault="00F8010B" w:rsidP="00F8010B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801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Характеристика области реализации  программы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numPr>
          <w:ilvl w:val="1"/>
          <w:numId w:val="40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Аналитическая справка по группам населения</w:t>
      </w:r>
      <w:r w:rsidRPr="00F8010B">
        <w:rPr>
          <w:rFonts w:ascii="Times New Roman" w:hAnsi="Times New Roman" w:cs="Times New Roman"/>
          <w:color w:val="000000"/>
          <w:sz w:val="24"/>
          <w:szCs w:val="24"/>
        </w:rPr>
        <w:t xml:space="preserve">  (динамика и прогноз</w:t>
      </w:r>
      <w:r w:rsidRPr="00F8010B">
        <w:rPr>
          <w:rFonts w:ascii="Times New Roman" w:hAnsi="Times New Roman" w:cs="Times New Roman"/>
          <w:sz w:val="24"/>
          <w:szCs w:val="24"/>
        </w:rPr>
        <w:t>)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31"/>
        <w:gridCol w:w="1387"/>
        <w:gridCol w:w="1824"/>
        <w:gridCol w:w="1824"/>
      </w:tblGrid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жителей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0" w:type="dxa"/>
            <w:gridSpan w:val="4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Всего  ветеранов ВОВ из них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по состоянию здоровья не выходят из дома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Многодетные семьи из них: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группы  (взрослые)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0" w:type="dxa"/>
            <w:gridSpan w:val="4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Общая аудитория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 из них: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17493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17 014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17014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2189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сферы: педагоги и воспитатели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сферы: медицинские работники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местных праздничных и иных зрелищных мероприятий  (тыс. руб.)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3280,0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3064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3781,9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местных праздничных и иных зрелищных мероприятий  в расчете на одного жителя (руб.)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18,75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22,23</w:t>
            </w:r>
          </w:p>
        </w:tc>
      </w:tr>
    </w:tbl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Аналитическая справка по </w:t>
      </w:r>
      <w:proofErr w:type="spellStart"/>
      <w:r w:rsidRPr="00F8010B">
        <w:rPr>
          <w:rFonts w:ascii="Times New Roman" w:hAnsi="Times New Roman" w:cs="Times New Roman"/>
          <w:b/>
          <w:color w:val="000000"/>
          <w:sz w:val="24"/>
          <w:szCs w:val="24"/>
        </w:rPr>
        <w:t>непрограммным</w:t>
      </w:r>
      <w:proofErr w:type="spellEnd"/>
      <w:r w:rsidRPr="00F80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мероприятиям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010B">
        <w:rPr>
          <w:rFonts w:ascii="Times New Roman" w:hAnsi="Times New Roman" w:cs="Times New Roman"/>
          <w:color w:val="000000"/>
          <w:sz w:val="24"/>
          <w:szCs w:val="24"/>
        </w:rPr>
        <w:t>(динамика и прогноз)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822"/>
        <w:gridCol w:w="1497"/>
        <w:gridCol w:w="1497"/>
        <w:gridCol w:w="1183"/>
      </w:tblGrid>
      <w:tr w:rsidR="00F8010B" w:rsidRPr="00F8010B" w:rsidTr="003917F9">
        <w:trPr>
          <w:trHeight w:val="20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97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149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принимающих участие  в мероприятиях, организованных 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149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1050</w:t>
            </w:r>
          </w:p>
        </w:tc>
      </w:tr>
    </w:tbl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  <w:lang w:eastAsia="ar-SA"/>
        </w:rPr>
        <w:t xml:space="preserve">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</w:t>
      </w:r>
      <w:r w:rsidRPr="00F8010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поздравлять непосредственных участников событий.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  <w:lang w:eastAsia="ar-SA"/>
        </w:rPr>
        <w:t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базе общечеловеческих, либерально-демократических ценностей,  способствуют процессу идентификации общества как самобытного культурного образования, способствуют вхождению общества в мировое культурное пространство.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  <w:lang w:eastAsia="ar-SA"/>
        </w:rPr>
        <w:t>Муниципальный уровень, как наиболее приближенный к населению, дополняет общегородские и районные мероприятия мероприятиями на территории округа, а также обеспечивает персональное поздравление непосредственных участников тех событий, ради которых учреждался общегосударственный праздник. Персональные поздравления имеют особое значение, так как большинство участников непосредственных событий, в честь которых учреждается праздник, на сегодняшний день являются пожилыми людьми, многие из которых по состоянию здоровья уже не могут выйти из дома.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  <w:lang w:eastAsia="ar-SA"/>
        </w:rPr>
        <w:t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посвятить ряд мероприятий. В данном случае представляется целесообразным и важным акцентировать основное внимание на обеспечении конкретных категорий жителей округа персональными поздравлениями.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  <w:lang w:eastAsia="ar-SA"/>
        </w:rPr>
        <w:t xml:space="preserve">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F8010B">
        <w:rPr>
          <w:rFonts w:ascii="Times New Roman" w:hAnsi="Times New Roman" w:cs="Times New Roman"/>
          <w:sz w:val="24"/>
          <w:szCs w:val="24"/>
          <w:lang w:eastAsia="ar-SA"/>
        </w:rPr>
        <w:t>невостребованность</w:t>
      </w:r>
      <w:proofErr w:type="spellEnd"/>
      <w:r w:rsidRPr="00F8010B">
        <w:rPr>
          <w:rFonts w:ascii="Times New Roman" w:hAnsi="Times New Roman" w:cs="Times New Roman"/>
          <w:sz w:val="24"/>
          <w:szCs w:val="24"/>
          <w:lang w:eastAsia="ar-SA"/>
        </w:rPr>
        <w:t>. Неудовлетворительное состояние здоровья, неустойчивое материальное положение, снижение конкурентоспособности на рынке труда являются характерными чертами жизни значительной части пожилых людей. Все это подчеркивает необходимость проведения социальной политики, в том числе при проведении праздничных мероприятий, направленной на обеспечение  возможности активного участия граждан  в жизни округа.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010B" w:rsidRPr="00F8010B" w:rsidRDefault="00F8010B" w:rsidP="00F8010B">
      <w:pPr>
        <w:widowControl w:val="0"/>
        <w:numPr>
          <w:ilvl w:val="0"/>
          <w:numId w:val="41"/>
        </w:num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10B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F8010B" w:rsidRPr="00F8010B" w:rsidRDefault="00F8010B" w:rsidP="00F8010B">
      <w:pPr>
        <w:widowControl w:val="0"/>
        <w:tabs>
          <w:tab w:val="left" w:pos="1512"/>
          <w:tab w:val="center" w:pos="496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</w:rPr>
        <w:t>Цель ведомственной программы – п</w:t>
      </w:r>
      <w:r w:rsidRPr="00F8010B">
        <w:rPr>
          <w:rFonts w:ascii="Times New Roman" w:hAnsi="Times New Roman" w:cs="Times New Roman"/>
          <w:sz w:val="24"/>
          <w:szCs w:val="24"/>
          <w:lang w:eastAsia="ar-SA"/>
        </w:rPr>
        <w:t>ривлечение жителей Муниципального образования к мероприятиям, указанным в таблице.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  <w:lang w:eastAsia="ar-SA"/>
        </w:rPr>
        <w:t>В рамках данной программы Муниципального образования предполагается охватить следующие категории населения округа: инвалиды, ветераны и участники Великой Отечественной войны, многодетные семьи, семьи с детьми-инвалидами, семьи с опекаемыми детьми, семьи с детьми и другие  жители округа, не относящиеся к льготным категориям.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  <w:lang w:eastAsia="ar-SA"/>
        </w:rPr>
        <w:t>Задачи программы:</w:t>
      </w:r>
    </w:p>
    <w:p w:rsidR="00F8010B" w:rsidRPr="00F8010B" w:rsidRDefault="00F8010B" w:rsidP="00F8010B">
      <w:pPr>
        <w:widowControl w:val="0"/>
        <w:numPr>
          <w:ilvl w:val="0"/>
          <w:numId w:val="47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определение круга  мероприятий  для различных групп населения, </w:t>
      </w:r>
    </w:p>
    <w:p w:rsidR="00F8010B" w:rsidRPr="00F8010B" w:rsidRDefault="00F8010B" w:rsidP="00F8010B">
      <w:pPr>
        <w:widowControl w:val="0"/>
        <w:numPr>
          <w:ilvl w:val="0"/>
          <w:numId w:val="47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10B">
        <w:rPr>
          <w:rFonts w:ascii="Times New Roman" w:hAnsi="Times New Roman" w:cs="Times New Roman"/>
          <w:sz w:val="24"/>
          <w:szCs w:val="24"/>
          <w:lang w:eastAsia="ar-SA"/>
        </w:rPr>
        <w:t>поступательное увеличение числа жителей различных категорий, не относящихся к социально-незащищенным категориям, участвующих в мероприятиях  Муниципального образования.</w:t>
      </w:r>
    </w:p>
    <w:p w:rsidR="00F8010B" w:rsidRPr="00F8010B" w:rsidRDefault="00F8010B" w:rsidP="00F8010B">
      <w:pPr>
        <w:widowControl w:val="0"/>
        <w:tabs>
          <w:tab w:val="left" w:pos="3852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tabs>
          <w:tab w:val="left" w:pos="3852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ПЕРЕЧЕНЬ ПРАЗДНИКОВ на 2017 год</w:t>
      </w:r>
    </w:p>
    <w:p w:rsidR="00F8010B" w:rsidRPr="00F8010B" w:rsidRDefault="00F8010B" w:rsidP="00F8010B">
      <w:pPr>
        <w:widowControl w:val="0"/>
        <w:tabs>
          <w:tab w:val="left" w:pos="3852"/>
          <w:tab w:val="left" w:pos="822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722"/>
        <w:gridCol w:w="4155"/>
      </w:tblGrid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праздничных  и памятных дат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января:   73-годовщина  полного снятия блокады Ленинграда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9 Мая: День Победы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апреля: день ОМСУ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апреля. День памяти погибших на ЧАЭС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Ликвидаторы аварии на ЧАЭС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 июня День защиты детей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 семьи и опекаемые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сентября. День Знаний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Дети 7-8лет 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 (Перенесение мощей святого князя Александра Невского)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День пожилых людей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октября. День Учителя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Жители округа-учителя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ноября. День народного единства </w:t>
            </w:r>
          </w:p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 День призывника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Жители округа -призывники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декабря. День инвалида 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матери 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Семьи: многодетные, опекаемые, дети-инвалиды: 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 </w:t>
            </w:r>
          </w:p>
        </w:tc>
        <w:tc>
          <w:tcPr>
            <w:tcW w:w="4207" w:type="dxa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Дети 4-11лет; Жители</w:t>
            </w:r>
          </w:p>
        </w:tc>
      </w:tr>
    </w:tbl>
    <w:p w:rsidR="00F8010B" w:rsidRPr="00F8010B" w:rsidRDefault="00F8010B" w:rsidP="00F8010B">
      <w:pPr>
        <w:widowControl w:val="0"/>
        <w:tabs>
          <w:tab w:val="left" w:pos="1512"/>
          <w:tab w:val="center" w:pos="49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8010B" w:rsidRPr="00F8010B" w:rsidRDefault="00F8010B" w:rsidP="00F8010B">
      <w:pPr>
        <w:widowControl w:val="0"/>
        <w:numPr>
          <w:ilvl w:val="0"/>
          <w:numId w:val="41"/>
        </w:numPr>
        <w:tabs>
          <w:tab w:val="left" w:pos="42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ПЕРЕЧЕНЬ МЕРОПРИЯТИЙ  ПРОГРАММЫ НА  2017 год</w:t>
      </w:r>
    </w:p>
    <w:p w:rsidR="00F8010B" w:rsidRPr="00F8010B" w:rsidRDefault="00F8010B" w:rsidP="00F8010B">
      <w:pPr>
        <w:widowControl w:val="0"/>
        <w:tabs>
          <w:tab w:val="left" w:pos="42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482"/>
        <w:gridCol w:w="1364"/>
        <w:gridCol w:w="1440"/>
        <w:gridCol w:w="1395"/>
      </w:tblGrid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(кол-во участников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Взаимосвязь с целевыми показателями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(удельный вес участников)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количества ветеранов, нуждающихся в поздравлении на дому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(совместно с Советом ветеранов)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Январь,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0,8%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 списка ветеранов для вручения праздничного набора  и организация  поздравления на дому (совместно с Советом ветеранов)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0,8%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оповещения о предстоящем мероприятии  и приглашение  целевой аудитории к участию в нем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1,2%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Анонсирование  в выпусках муниципальной газеты «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на официальном сайте Муниципального образования, бегущей строке, на информационных стендах, расположенных на территории Муниципального образования информации о предстоящих  общедоступных мероприятиях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Оповещение по телефону ветеранов ВОВ о предстоящих мероприятиях и выдача билетов и 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приглашений на них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Январь,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2% от общего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по телефону жителей  социальных категорий на организуемые для них  мероприятия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1,6%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письменных приглашений семей с детьми  на получение приглашений  на Новогодний  праздник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4,5%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поздравления ветеранов  ВОВ на дому 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поздравительных открыток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1,6%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продуктовых наборов для жителей округа в 2017 году.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Поздравление жителей округа - ветеранов ВОВ, ЖБЛ  в силу состояния здоровья не выходящих из дома  с Днем полного освобождения Ленинграда от фашистских захватчиков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0,8%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подарочной продукции для  проведения праздничных мероприятий в 2017 году .  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Поздравление ветеранов ВОВ  с Днем полного освобождения Ленинграда от фашистских захватчиков при проведении мероприятия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1,2%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продукции (розы)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для  проведения праздничных мероприятий Муниципальным образованием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поздравление ветеранов ВОВ  с Днем полного освобождения Ленинграда от фашистских захватчиков, учителей с Днем Знаний и Днем учителя ; иных праздничных мероприятий</w:t>
            </w: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5,8%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Организация 2-х интерактивных мероприятий к Дню снятия Блокады: «Дорога жизни» и «Они защищали Балтийское небо»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1-2 квартал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0,4%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Приобретение  цветочной продукции (букеты)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для  проведения праздничных мероприятий Муниципальным образованием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0,1%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посещения театра для жителей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  Дню полного освобождения Ленинграда от 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фашистской блокады</w:t>
            </w: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1,2% от общего числа жителей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к 23 февраля в 2017 году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Музыкальный проект «Отечество славлю» 4 лекции-концерта)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1,2%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посещения театра для жителей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ко Дню 8 марта)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0,6%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праздничного мероприятия, посвященного 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ОМСУ  и приобретение театральных билетов ко дню ОМСУ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0,6%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Торжественного мероприятия к 26 апреля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годовщина</w:t>
            </w:r>
            <w:r w:rsidRPr="00F801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аварии на Чернобыльской АЭС)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видеофильмов ко Дню Победы из цикла «Портреты  Победы»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посещения театра для жителей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ко Дню Победы)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1,4%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продуктовых наборов для жителей округа для  проведения праздничных мероприятий в 2017 году.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(поздравление жителей округа - ветеранов ВОВ, ЖБЛ  в силу состояния здоровья не выходящих из дома  с Днем Победы</w:t>
            </w: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0,8%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праздничного мероприятия для ветеранов Великой Отечественной войны, проживающих на территории Муниципального образования Лиговка - Ямская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010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2017 г</w:t>
              </w:r>
            </w:smartTag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поздравление ветеранов ВОВ  с Днем Победы)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1,2%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продукции для  проведения праздничных мероприятий в 2017 году.  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поздравление ветеранов ВОВ  с Днем Победы)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1,2%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Организация 2-х интерактивных мероприятий ко Дню Победы: « Медали опаленные войной» и  «Балтийские юнги»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0,6% от общего числа жителей округа</w:t>
            </w:r>
          </w:p>
        </w:tc>
      </w:tr>
      <w:tr w:rsidR="00F8010B" w:rsidRPr="00F8010B" w:rsidTr="003917F9">
        <w:trPr>
          <w:trHeight w:val="891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мастер- класса по кулинарии для жителей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010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2017 г</w:t>
              </w:r>
            </w:smartTag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(к Дню защиты детей)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0,12%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посещения театра для жителей Муниципального образования Лиговка - Ямская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 детям ко Дню Знаний)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1,4%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подарочных наборов для детей Муниципального образования  Лиговка - Ямская в 2017 году;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(поздравление с Днем Знаний)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1,4%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4-х т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ематических  мероприятий, посвященных Александру Невскому.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(12 сентября - Перенесение мощей святого князя Александра Невского)</w:t>
            </w:r>
          </w:p>
        </w:tc>
        <w:tc>
          <w:tcPr>
            <w:tcW w:w="1364" w:type="dxa"/>
            <w:shd w:val="clear" w:color="auto" w:fill="auto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0,6%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музыкальной  тематической программы: «Александр Невский – имя России»</w:t>
            </w:r>
          </w:p>
        </w:tc>
        <w:tc>
          <w:tcPr>
            <w:tcW w:w="1364" w:type="dxa"/>
            <w:shd w:val="clear" w:color="auto" w:fill="auto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0,3%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посещения театра к  Праздничным мероприятиям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ко Дню пожилого человека)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1,4%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посещения театра для жителей Муниципального образования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ко Дню народного единства)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1,4%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исторической игры «Памятники воинской славы» 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0,12%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торжественных проводах в армию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призывника)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праздничного мероприятия для жителей Муниципального образования Лиговка -Ямская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  Дню матери)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0,7%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праздничного мероприятия для жителей Муниципального образования Лиговка -Ямская в 2017году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(к Дню инвалидов)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1,0%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праздничного мероприятия  для детей и родителей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 году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 Новогодним праздникам)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7,3%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подарочных  новогодних наборов для детей  Муниципального образования  Лиговка -Ямская  в 2017 году  (к Новогодним праздникам)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4,4%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праздничного мероприятия для   жителей Муниципального образования Лиговка - Ямская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(к Новогодним праздникам)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4,4%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подарочных  новогодних наборов для  жителей Муниципального образования 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 году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к Новогодним праздникам)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4,4%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Сувенирная продукция к праздничным мероприятиям. 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пакеты с логотипом Муниципального образования тираж 1000 экз. </w:t>
            </w:r>
            <w:proofErr w:type="spellStart"/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полноцветной</w:t>
            </w:r>
            <w:proofErr w:type="spellEnd"/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печати)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5,9% от общего числа жителей округа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Сувенирная продукция к праздничным мероприятиям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печатная продукция  с контактными данными и справочной информацией МО 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12% от общего числа жителей округа</w:t>
            </w:r>
          </w:p>
        </w:tc>
      </w:tr>
    </w:tbl>
    <w:p w:rsidR="00F8010B" w:rsidRPr="00F8010B" w:rsidRDefault="00F8010B" w:rsidP="00F8010B">
      <w:pPr>
        <w:widowControl w:val="0"/>
        <w:tabs>
          <w:tab w:val="left" w:pos="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tabs>
          <w:tab w:val="left" w:pos="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4.РЕСУРСНОЕ ОБЕСПЕЧЕНИЕ  ПРОГРАММЫ</w:t>
      </w:r>
    </w:p>
    <w:tbl>
      <w:tblPr>
        <w:tblpPr w:leftFromText="180" w:rightFromText="180" w:vertAnchor="text" w:horzAnchor="margin" w:tblpXSpec="center" w:tblpY="487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3825"/>
        <w:gridCol w:w="765"/>
        <w:gridCol w:w="898"/>
        <w:gridCol w:w="929"/>
        <w:gridCol w:w="640"/>
        <w:gridCol w:w="640"/>
        <w:gridCol w:w="640"/>
        <w:gridCol w:w="837"/>
      </w:tblGrid>
      <w:tr w:rsidR="00F8010B" w:rsidRPr="00F8010B" w:rsidTr="003917F9">
        <w:trPr>
          <w:trHeight w:val="20"/>
        </w:trPr>
        <w:tc>
          <w:tcPr>
            <w:tcW w:w="310" w:type="pct"/>
            <w:vMerge w:val="restar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pct"/>
            <w:vMerge w:val="restar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pct"/>
            <w:gridSpan w:val="2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5" w:type="pct"/>
            <w:vMerge w:val="restar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1409" w:type="pct"/>
            <w:gridSpan w:val="4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(квартал)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vMerge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(шт.)</w:t>
            </w:r>
          </w:p>
        </w:tc>
        <w:tc>
          <w:tcPr>
            <w:tcW w:w="475" w:type="pct"/>
            <w:vMerge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подарочных продуктовых наборов для жителей округа для  проведения праздничных мероприятий в 2017 году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(поздравление жителей округа - ветеранов ВОВ, ЖБЛ  в силу состояния здоровья не выходящих из дома  с Днем полного освобождения Ленинграда от фашистских захватчиков и Днем Победы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подарочной продукции для  проведения праздничных мероприятий Муниципальным образованием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году (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поздравление ветеранов ВОВ  с Днем полного освобождения Ленинграда от фашистских захватчиков и Днем Победы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362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Поставка цветочной продукции (розы/букеты)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для  проведения праздничных мероприятий Муниципальным образованием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(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поздравление ветеранов ВОВ  с Днем полного освобождения Ленинграда от фашистских захватчиков, учителей с Днем Знаний и Днем учителя ; иных праздничных мероприятий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услуги по посещению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театра для жителей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(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ко  Дню полного освобождения Ленинграда от фашистских захватчиков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выездного мероприятия « Дорога жизни»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ко Дню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полного освобождения Ленинграда от фашистских захватчиков)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выездного мероприятия «Они защищали Балтийское небо» (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ко Дню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полного освобождения Ленинграда от фашистских захватчиков)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мероприятий к 23 февраля в 2017 году 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проект «Отечество славлю» 4 лекции-концерта)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услуги по посещению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театра для жителей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(приобретение билетов к празднованию 8 марта)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услуги по посещению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театра для жителей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ко Дню ОМСУ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праздничного мероприятия, посвященного Дню ОМСУ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услуг по организации торжественного мероприятия к годовщина</w:t>
            </w:r>
            <w:r w:rsidRPr="00F801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аварии на Чернобыльской АЭС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изготовлению видеофильмов из цикла «Портреты Победы»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услуги по посещению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театра для жителей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(приобретение билетов ко  Дню Победы)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и проведению праздничного мероприятия для ветеранов Великой Отечественной войны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поздравление ветеранов ВОВ  с Днем Победы)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2-х  интерактивных исторических викторин «Медали опалённые войной», посвящённой 72-ой годовщине Дня Победы в Великой Отечественной войне 1941-1945 гг.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игры «Балтийские юнги» (1-ый этап)», посвящённой 72-ой годовщине Дня Победы в Великой Отечественной войне 1941-1945 гг.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444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игры «Балтийские юнги» (2-ой этап)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и проведению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мастер-класса по кулинарии для жителей Муниципального образования Лиговка -Ямская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010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2017 г</w:t>
              </w:r>
            </w:smartTag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 Дню защиты детей)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услуги по посещению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театра для жителей  Муниципального образования Лиговка -Ямская 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(приобретение билетов детям к Дню Знаний)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подарочных наборов для детей Муниципального образования  Лиговка - Ямская 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(поздравление с Днем Знаний)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4-х тематических  мероприятий в А.Невской Лавре, посвященных Александру Невскому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(12 сентября - Перенесение мощей святого князя Александра Невского)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музыкальной  тематической программы: «Александр Невский – имя России»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услуги по посещению театра для жителей Муниципального образования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(приобретение билетов к Дню пожилого человека)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услуги по посещению театра  для жителей Муниципального образования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(приобретение билетов ко Дню народного единства)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исторической игры «Памятники воинской славы»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(ко Дню народного единства)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5" w:type="pct"/>
            <w:shd w:val="clear" w:color="auto" w:fill="auto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подарочной продукции для участия  в торжественных проводах в армию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призывника)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и проведению  праздничного мероприятия для жителей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  Дню матери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и проведению  праздничного мероприятия для жителей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 Дню инвалида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225,3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и проведению 2-х  праздничных мероприятий  для детей   и  жителей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 Новогодним праздникам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0B" w:rsidRPr="00F8010B" w:rsidRDefault="00F8010B" w:rsidP="00F801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398,7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398,7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подарочных  новогодних наборов для детей   и  жителей Муниципального образования  Лиговка -Ямская  в 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(к Новогодним праздникам)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675,0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 по изготовлению сувенирной продукции к праздничным мероприятиям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пакеты с логотипом Муниципального образования тираж 1000 экз. </w:t>
            </w:r>
            <w:proofErr w:type="spellStart"/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полноцветной</w:t>
            </w:r>
            <w:proofErr w:type="spellEnd"/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печати ; зонты; папки; ежедневники; печатная продукция  с контактными данными и справочной информацией МО)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3550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F8010B" w:rsidRPr="00F8010B" w:rsidTr="003917F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Закупка услуги по посещению театра к  Праздничным мероприятиям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>(К Новогодним праздникам)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317,3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F8010B" w:rsidRPr="00F8010B" w:rsidTr="003917F9">
        <w:trPr>
          <w:trHeight w:val="20"/>
        </w:trPr>
        <w:tc>
          <w:tcPr>
            <w:tcW w:w="2265" w:type="pct"/>
            <w:gridSpan w:val="2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41 мероприятие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801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7003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9" w:type="pct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801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4582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801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3781,9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801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433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801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855,1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801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298,1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801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2195,7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8010B" w:rsidRPr="00F8010B" w:rsidRDefault="00F8010B" w:rsidP="00F8010B">
      <w:pPr>
        <w:widowControl w:val="0"/>
        <w:tabs>
          <w:tab w:val="left" w:pos="284"/>
          <w:tab w:val="left" w:pos="795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4.1. Финансовое обеспечение мероприятий программы</w:t>
      </w:r>
    </w:p>
    <w:p w:rsidR="00F8010B" w:rsidRPr="00F8010B" w:rsidRDefault="00F8010B" w:rsidP="00F8010B">
      <w:pPr>
        <w:widowControl w:val="0"/>
        <w:tabs>
          <w:tab w:val="left" w:pos="171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4.2. Обоснование  объемов финансирования на 2017 год с  учетом прогнозного индекса потребительских цен (далее - ИПЦ), составляющего 107,7%  (вх.01-19-680 от 20.06.16)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494"/>
        <w:gridCol w:w="1326"/>
        <w:gridCol w:w="2126"/>
        <w:gridCol w:w="2218"/>
      </w:tblGrid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Услуга /Мероприятия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2016 года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 год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 подарочного набора для 120 ветеранов 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(поздравление на дому -  2 раза в год:  с Днем снятия Блокады и Днем Победы)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808,6 руб./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МК №4 от 29.01.2016    ООО «Технология вкуса»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1000 руб. /набор х240 чел. =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Поставка подарка ветеранам для вручения  после проведения праздничного мероприятия  к  Дню снятия Блокады  и к Дню Победы)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руб./шт.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Договор № 66 от 12.04.16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300руб. х362 чел. =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108,6тыс.руб.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цветочной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для  проведения праздничных мероприятий Муниципальным образованием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поздравление ветеранов ВОВ  с Днем полного освобождения Ленинграда от фашистских захватчиков и Днем Победы</w:t>
            </w: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иные праздничные мероприятия)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руб./шт.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МК № 2 от 27.01.16 с  ИП Иванова Ольга Владимировна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руб.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700роз=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70,0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цветочной 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продукции (букеты 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праздничных мероприятий в 2017году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800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руб./шт.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МК № 2 от 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27.01.16 с  ИП Иванова Ольга Владимировна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1000 руб. х30шт.=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организации посещения театра для жителей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поздравление ветеранов ВОВ  с Днем полного освобождения Ленинграда от фашистских захватчиков</w:t>
            </w: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600 руб./шт.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№54 от 25.03.16 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билета в театр «Комедианты»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600руб.х200чел.= 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 мероприятие на территории ЛО: «Дорога жизни…»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. №01-19- 740  от 04.07.16 -50,0 тыс.руб. 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№01-19- 809  от 18.07.16- 50,0тыс.руб.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№01-19- 808  от 18.07.16- 54,0тыс. 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цена=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51,4 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мероприятие в границах города: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«Они защищали Балтийское небо»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. №01-19- 740  от 04.07.16 -35,0 тыс.руб. 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№01-19- 809  от 18.07.16- 33,0 тыс.руб.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№01-19- 808  от  18.07.16- 32,0 тыс.руб.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цена=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33,4тыс.руб.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4" w:type="dxa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мероприятий к 23 февраля в 2017 году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Музыкальный проект «Отечество славлю» 4 лекции-концерта)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68 000,0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№37 от 08.02.16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мер.х17,5тыс.руб= 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 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4" w:type="dxa"/>
            <w:shd w:val="clear" w:color="auto" w:fill="auto"/>
            <w:vAlign w:val="bottom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организации посещения театра для жителей 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к Дню 8 марта)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Театр:   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БДТ-1375руб.; Музыкальной комедии-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1032руб.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МДТ- 800руб.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цена билета: 1069руб.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1000,0руб.х100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чел.=</w:t>
            </w:r>
            <w:proofErr w:type="spellEnd"/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услуг по организации праздничного мероприятия, посвященного 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ОМСУ 21.04.2017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100000,0+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32000,0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№53 от 14.03.16  в  Филармонию Джазовой музыки (100шт.)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№59 от 29.03.16  для 100 чел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1500руб.х100чел.=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для ликвидаторов аварии на ЧАЭС  по согласованию с Союзом Чернобыльцев Центрального района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Договор № 26/04/2016 от 11.04.16  ООО «Кирха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5000руб.х 6чел.=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Создание  2-х видеофильмов из цикла: «Портреты Победы»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ИП </w:t>
            </w: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Зарх</w:t>
            </w:r>
            <w:proofErr w:type="spellEnd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Викторович 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01-19-797-15.07.2016 (50 000,00руб.)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//7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– 75000,00руб. ;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rostender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- 46800,00 руб.; 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rostender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- 76000,00руб.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ср. цена =61,95тыс. руб. с учетом ИПЦ на 2017год = 66,72 тыс. руб.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2шт.=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133,44т.р.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организации посещения театра для жителей  Муниципального образования Лиговка -Ямская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к Дню Победы)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Театр:   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БДТ-1375руб.; Музыкальной комедии-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1032руб.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МДТ- 800руб.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цена билета: 1069руб.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1000,0руб.х100чел.=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и проведению праздничного мероприятия для ветеранов Великой Отечественной войны, проживающих на территории Муниципального образования Лиговка - Ямская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010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2017 г</w:t>
              </w:r>
            </w:smartTag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0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поздравление ветеранов ВОВ  с Днем Победы)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МК № 7 от 25.04.16 ООО «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Деника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» для 150 чел.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900 руб. х200 чел. 180,0 тыс. руб. (меню) +80,0 тыс. руб. концерт. =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260,0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  интерактивные исторические викторины «Медали опалённые войной»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. №01-19- 740  от 04.07.16 -60000,0руб. 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№01-19- 809  от 18.07.16- 57000,0руб.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№01-19- 808  от 18.07.16- 58000,0 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Ср. цена=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58,3 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«Балтийские юнги» 1-ый этап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. №01-19- 740  от 04.07.16 -60,0 тыс.руб. 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№01-19- 809 от  18.07.16- 58,0руб.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№01-19- 808  от 18.07.16- 63,0 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цена=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60,4 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«Балтийские юнги» 2-ой этап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. №01-19- 740  от 04.07.16 -30,0 тыс.руб. 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№01-19- 809  от 18.07.16- 32,0 тыс.руб.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№01-19- 808  от  18.07.16- 29,5тыс. руб.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цена=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30,5 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и проведению 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 класса по кулинарии для жителей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010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2017 г</w:t>
              </w:r>
            </w:smartTag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(к Дню защиты детей)</w:t>
            </w: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Дог. № 74 от 10.05.16 с ООО «Невский11»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чел. х1500руб.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организации посещения театра для детей  Муниципального образования Лиговка -Ямская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к Дню Знаний)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руб./шт.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6 от 14 января 2016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цена на детские представления- 350 руб.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чел. х350 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руб.=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Поставка подарочных наборов для детей Муниципального образования  Лиговка - Ямская в 2017 году</w:t>
            </w: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(поздравление с Днем Знаний)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500 руб.шт.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НМЦК (230 шт.)=115000,0 руб.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500руб. </w:t>
            </w: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 шт.=</w:t>
            </w: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125,0тыс.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- Невской Лаврой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110руб./шт.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01-19-775 от 12.07.2016г. – 2200 руб. для 20 человек. 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ИПЦ на 2017г.= 2,37 тыс.руб. х4 мер. = </w:t>
            </w: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Музыкальная тематическая программа «Александр Невский –имя России»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01-19-775от 12.07.2016г.- 10750,00 руб. 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ИПЦ на 2017г.= </w:t>
            </w: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11,6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организации посещения театра к  Праздничным мероприятиям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к Дню пожилого человека)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Театр:   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БДТ-1375руб.; Музыкальной комедии-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1032руб.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МДТ- 800руб.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цена билета: 1069руб.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1000,0руб.х100чел.=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организации посещения театра к  Праздничным мероприятиям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(приобретение билетов к Дню народного единства)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Театр:   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БДТ-1375руб.; Музыкальной комедии-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1032руб.</w:t>
            </w: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МДТ- 800руб.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цена билета: 1069руб.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1000,0руб.х100чел.=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игра «Памятники воинской славы»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. №01-19- 740  от 04.07.16 -40000,0руб. 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№01-19- 809  от 18.07.16- 38000,0руб.</w:t>
            </w:r>
          </w:p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№01-19- 808  от 18.07.16- 42500,0 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цена=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40,2 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подарка для торжественных проводов в армию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Из расчета 3000 руб. за подарок=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12,0тыс.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организации и проведению  праздничного мероприятия для жителей Муниципального образования Лиговка -Ямская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  Дню матери) 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kern w:val="3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МК№ </w:t>
            </w:r>
            <w:r w:rsidRPr="00F801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0172300006815000030-0221198-02 от 25.09.2015 =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143,9тыс. руб.)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 учетом ИПЦ к 2016г.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154,7 тыс. 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 01-19-867;от 22.06.2015 (190т.р.)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 01-19-870;от 23.06.2015 (200т.р.)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 01-19-876;от 23.06.2015 (210т.р)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 01-19-1070 от 03.08.2015 (200т.р.)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Ср.ц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. 200*7.5%=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215т.р.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  по МК 2015г. с учетом ИПЦ к 2017г.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166,6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и проведению  праздничного мероприятия для жителей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 Дню инвалидов)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(МК№ </w:t>
            </w:r>
            <w:r w:rsidRPr="00F801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0172300006815000030-0221198-02 от 25.09.2015 =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194,6тыс.руб.)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ИПЦ к 2016г.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209,2 тыс. руб.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 01-19-867;от 22.06.2015 (190т.р.)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 01-19-870;от 23.06.2015 (200т.р.)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 01-19-876;от 23.06.2015 (210т.р)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. № 01-19-1070 от 03.08.2015 (200т.р.)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Ср.ц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. 200*7.5%=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215т.р.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мероприятия по МК 2015г. с учетом ИПЦ к 2017г.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225,3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  <w:gridSpan w:val="4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организации и проведению 2-х  праздничных мероприятий  для детей   и пожилых  жителей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 году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( к Новогодним праздникам)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праздничного мероприятия для детей  к Новогодним праздникам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kern w:val="3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МК№ </w:t>
            </w:r>
            <w:r w:rsidRPr="00F801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0172300006815000030-0221198-02 от 25.09.2015 =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169,1тыс.руб.)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 учетом ИПЦ к 2016г.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181,8 тыс. руб.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Аренда помещения: (зал Колизей -50т.р.; театральный зал на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</w:t>
            </w:r>
            <w:proofErr w:type="spellEnd"/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Смоленки</w:t>
            </w:r>
            <w:proofErr w:type="spellEnd"/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2- 53,1т.р.; дом молодежи на 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Новоизмайловском</w:t>
            </w:r>
            <w:proofErr w:type="spellEnd"/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пр. -48,5т.р.; дом молодежи на В.О.- 47,6 т.р.) Ср.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цена=</w:t>
            </w:r>
            <w:proofErr w:type="spellEnd"/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49,8т.р.;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помещения в Новогодней тематике: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7тыс. руб.;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Проведение интермедии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 не менее 3 аниматоров)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13 тыс. руб.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(расценки программ  в музее «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дом»; Стоимость спектакля ( включая оплату актеров; монтаж и демонтаж декораций; услуги администратора и налоги):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128,8 тыс. руб.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 по МК 2015г. с учетом ИПЦ к 2017г.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195,8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праздничного мероприятия для пожилых </w:t>
            </w: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граждан  к Новогодним праздникам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kern w:val="3"/>
                <w:sz w:val="24"/>
                <w:szCs w:val="24"/>
              </w:rPr>
              <w:t>(</w:t>
            </w:r>
            <w:r w:rsidRPr="00F8010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МК№ </w:t>
            </w:r>
            <w:r w:rsidRPr="00F801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0172300006815000030-0221198-02 от 25.09.2015 =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195,5тыс.руб.)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ИПЦ к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210,2 тыс. 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Аренда помещения: ( зал </w:t>
            </w: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Колизей на вечер -</w:t>
            </w:r>
            <w:r w:rsidRPr="00F8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80т.р</w:t>
            </w:r>
            <w:r w:rsidRPr="00F80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.);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помещения =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7тыс.руб.;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Концерт: гонорар  народного артиста не менее 30т.р.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2чел.=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60тыс. руб.;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Гонорар заслуженных  артистов не менее 20т.р.х2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чел.=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40 тыс. 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Гонорар других исполнителей  не менее 10тыс. руб.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чел.=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60 тыс. 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расходы: (администрирование,  налоги, звукооператор) =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18 тыс. руб.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по МК 2015г. с учетом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ИПЦ к 2017г.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226,4 тыс.руб.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  <w:gridSpan w:val="4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подарочных  новогодних наборов для детей   и пожилых жителей Муниципального образования  </w:t>
            </w:r>
            <w:proofErr w:type="spellStart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2017 году  ( к Новогодним праздникам)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подарка к Новогоднему представлению для детей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руб./ шт.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Подарки  детям мягкая игрушка с кондитерским набором: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550руб. </w:t>
            </w: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proofErr w:type="spellEnd"/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650 подарков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357тыс. руб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750 шт.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700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proofErr w:type="spellEnd"/>
          </w:p>
          <w:p w:rsidR="00F8010B" w:rsidRPr="00F8010B" w:rsidRDefault="00F8010B" w:rsidP="00F8010B">
            <w:pPr>
              <w:widowControl w:val="0"/>
              <w:tabs>
                <w:tab w:val="left" w:pos="46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525,0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подарка к Новогоднему представлению для детей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750руб./ шт.</w:t>
            </w:r>
          </w:p>
        </w:tc>
        <w:tc>
          <w:tcPr>
            <w:tcW w:w="2126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Сладкий подарок  350руб.х300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чел.=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105 тыс.руб.</w:t>
            </w:r>
          </w:p>
        </w:tc>
        <w:tc>
          <w:tcPr>
            <w:tcW w:w="2218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750руб.х200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чел.=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150,0 тыс. 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Изготовление  пакетов с логотипом Муниципального образования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тираж 1000 экз.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полноцветной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печати (к праздничным мероприятиям)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(23580,0руб.+23750,0руб.+28000,0руб.+30840,0 руб.): 4= 26542,5 руб.</w:t>
            </w:r>
            <w:r w:rsidRPr="00F8010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+ изготовление оригинал-макета печатной формы 500руб.=27042,5 руб.</w:t>
            </w:r>
            <w:r w:rsidRPr="00F80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учетом ИПЦ на 2016г= 29070,7 руб.</w:t>
            </w:r>
            <w:r w:rsidRPr="00F8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учетом ИПЦ на 2017г.=31309,14руб.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662" w:type="dxa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календарной, сувенирной и печатной продукции для жителей Муниципального образования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с контактными данными и </w:t>
            </w: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информацией (к праздничным мероприятиям)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Вх.№01-19-724 от 30.06.16- 136100руб.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ИПЦ на 2017год= 146579,7руб.</w:t>
            </w:r>
          </w:p>
        </w:tc>
      </w:tr>
    </w:tbl>
    <w:p w:rsidR="00F8010B" w:rsidRPr="00F8010B" w:rsidRDefault="00F8010B" w:rsidP="00F8010B">
      <w:pPr>
        <w:widowControl w:val="0"/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ab/>
      </w:r>
      <w:r w:rsidRPr="00F8010B">
        <w:rPr>
          <w:rFonts w:ascii="Times New Roman" w:hAnsi="Times New Roman" w:cs="Times New Roman"/>
          <w:b/>
          <w:sz w:val="24"/>
          <w:szCs w:val="24"/>
        </w:rPr>
        <w:t xml:space="preserve">5. Механизм реализации программы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           Общее руководство реализацией программы  осуществляет организационный отдел местной Администрации.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8010B" w:rsidRPr="00F8010B" w:rsidRDefault="00F8010B" w:rsidP="00F8010B">
      <w:pPr>
        <w:widowControl w:val="0"/>
        <w:tabs>
          <w:tab w:val="left" w:pos="709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6.    Ожидаемые результаты и оценка эффективности реализации программы</w:t>
      </w:r>
    </w:p>
    <w:p w:rsidR="00F8010B" w:rsidRPr="00F8010B" w:rsidRDefault="00F8010B" w:rsidP="00F8010B">
      <w:pPr>
        <w:widowControl w:val="0"/>
        <w:tabs>
          <w:tab w:val="left" w:pos="709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 xml:space="preserve">6.1.  Сведения о составе и значениях целевых показателей (индикаторов) ведомственной программы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418"/>
        <w:gridCol w:w="1417"/>
        <w:gridCol w:w="1418"/>
        <w:gridCol w:w="1417"/>
      </w:tblGrid>
      <w:tr w:rsidR="00F8010B" w:rsidRPr="00F8010B" w:rsidTr="003917F9">
        <w:tc>
          <w:tcPr>
            <w:tcW w:w="5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2015год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План/итог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</w:tr>
      <w:tr w:rsidR="00F8010B" w:rsidRPr="00F8010B" w:rsidTr="003917F9">
        <w:tc>
          <w:tcPr>
            <w:tcW w:w="5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8010B" w:rsidRPr="00F8010B" w:rsidTr="003917F9">
        <w:tc>
          <w:tcPr>
            <w:tcW w:w="5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Удельный вес граждан, принявших участие в местных праздничных и иных зрелищных мероприятиях 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19,5/-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49,8%</w:t>
            </w:r>
          </w:p>
        </w:tc>
      </w:tr>
      <w:tr w:rsidR="00F8010B" w:rsidRPr="00F8010B" w:rsidTr="003917F9">
        <w:tc>
          <w:tcPr>
            <w:tcW w:w="53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местных праздничных и иных зрелищных мероприятий в расчете на одного жителя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212,3/</w:t>
            </w:r>
            <w:r w:rsidRPr="00F8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216,7</w:t>
            </w:r>
          </w:p>
        </w:tc>
      </w:tr>
    </w:tbl>
    <w:p w:rsidR="00F8010B" w:rsidRPr="00F8010B" w:rsidRDefault="00F8010B" w:rsidP="00F8010B">
      <w:pPr>
        <w:widowControl w:val="0"/>
        <w:tabs>
          <w:tab w:val="left" w:pos="7956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 xml:space="preserve">6.2. Оценка эффективности реализации программы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ожидается: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>- развитие активного образа жизни, сочетающего в себе элементы самоорганизации граждан, принимающих участие в  проводимых Муниципальным образованием мероприятиях;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>- повышение уровня культуры и расширение кругозора.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предоставляемых муниципальных услуг.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F8010B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F8010B">
        <w:rPr>
          <w:rFonts w:ascii="Times New Roman" w:hAnsi="Times New Roman" w:cs="Times New Roman"/>
          <w:sz w:val="24"/>
          <w:szCs w:val="24"/>
        </w:rPr>
        <w:t xml:space="preserve">», утвержденного Распоряжением местной Администрации от 13.10.2015 №165 «Об утверждении Порядков разработки, реализации, оценке эффективности  муниципальных программ и ведомственных целевых программ внутригородского </w:t>
      </w:r>
      <w:r w:rsidRPr="00F801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Санкт-Петербурга муниципальный округ </w:t>
      </w:r>
      <w:proofErr w:type="spellStart"/>
      <w:r w:rsidRPr="00F8010B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F8010B">
        <w:rPr>
          <w:rFonts w:ascii="Times New Roman" w:hAnsi="Times New Roman" w:cs="Times New Roman"/>
          <w:sz w:val="24"/>
          <w:szCs w:val="24"/>
        </w:rPr>
        <w:t xml:space="preserve">» (далее – Положение). </w:t>
      </w:r>
    </w:p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1122"/>
        <w:gridCol w:w="4313"/>
        <w:gridCol w:w="995"/>
      </w:tblGrid>
      <w:tr w:rsidR="00F8010B" w:rsidRPr="00F8010B" w:rsidTr="003917F9">
        <w:trPr>
          <w:trHeight w:val="2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частного </w:t>
            </w:r>
          </w:p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согласно утвержденной ведомственной целевой программе (К1)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90%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70%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Фактический охват программными мероприятиями  предполагаемых участников из целевой аудитории  от запланированного количества (К2), в %.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мероприятия не менее запланированного числа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Не менее 85%  от запланированных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10B" w:rsidRPr="00F8010B" w:rsidTr="003917F9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Менее 85% от запланированных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10B" w:rsidRPr="00F8010B" w:rsidRDefault="00F8010B" w:rsidP="00F8010B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10B" w:rsidRPr="00F8010B" w:rsidRDefault="00F8010B" w:rsidP="00F8010B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7.  Мониторинг и контроль реализации программы</w:t>
      </w:r>
    </w:p>
    <w:p w:rsidR="00F8010B" w:rsidRPr="00F8010B" w:rsidRDefault="00F8010B" w:rsidP="00F8010B">
      <w:pPr>
        <w:widowControl w:val="0"/>
        <w:tabs>
          <w:tab w:val="left" w:pos="580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8010B">
        <w:rPr>
          <w:rFonts w:ascii="Times New Roman" w:hAnsi="Times New Roman" w:cs="Times New Roman"/>
          <w:sz w:val="24"/>
          <w:szCs w:val="24"/>
        </w:rPr>
        <w:t>7.1</w:t>
      </w:r>
      <w:r w:rsidRPr="00F80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010B">
        <w:rPr>
          <w:rFonts w:ascii="Times New Roman" w:hAnsi="Times New Roman" w:cs="Times New Roman"/>
          <w:sz w:val="24"/>
          <w:szCs w:val="24"/>
        </w:rPr>
        <w:t>Порядок контроля  за  исполнением  мероприятий  программы</w:t>
      </w:r>
    </w:p>
    <w:tbl>
      <w:tblPr>
        <w:tblW w:w="979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3026"/>
        <w:gridCol w:w="2913"/>
      </w:tblGrid>
      <w:tr w:rsidR="00F8010B" w:rsidRPr="00F8010B" w:rsidTr="003917F9">
        <w:trPr>
          <w:trHeight w:val="20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осуществляющий </w:t>
            </w: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контроль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Контроль  за ходом исполнения  Контрактов включает в себя организацию: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- приемки мероприятий,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- приемки отчетных документов,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-  подготовку распоряжений на оплату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- проведения экспертиз,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- подготовки отчетов по исполнению мероприятий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  в рамках исполнения Контрактов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</w:tr>
      <w:tr w:rsidR="00F8010B" w:rsidRPr="00F8010B" w:rsidTr="003917F9">
        <w:trPr>
          <w:trHeight w:val="20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 мероприятий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Финансовый орган местной  Администрации</w:t>
            </w:r>
          </w:p>
        </w:tc>
      </w:tr>
    </w:tbl>
    <w:p w:rsidR="00F8010B" w:rsidRPr="00F8010B" w:rsidRDefault="00F8010B" w:rsidP="00F8010B">
      <w:pPr>
        <w:widowControl w:val="0"/>
        <w:tabs>
          <w:tab w:val="left" w:pos="580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8010B" w:rsidRPr="00F8010B" w:rsidRDefault="00F8010B" w:rsidP="00F8010B">
      <w:pPr>
        <w:widowControl w:val="0"/>
        <w:tabs>
          <w:tab w:val="left" w:pos="580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0B">
        <w:rPr>
          <w:rFonts w:ascii="Times New Roman" w:hAnsi="Times New Roman" w:cs="Times New Roman"/>
          <w:b/>
          <w:sz w:val="24"/>
          <w:szCs w:val="24"/>
        </w:rPr>
        <w:t>7.2. (Форма)</w:t>
      </w:r>
      <w:r w:rsidRPr="00F8010B">
        <w:rPr>
          <w:rFonts w:ascii="Times New Roman" w:hAnsi="Times New Roman" w:cs="Times New Roman"/>
          <w:sz w:val="24"/>
          <w:szCs w:val="24"/>
        </w:rPr>
        <w:t xml:space="preserve"> </w:t>
      </w:r>
      <w:r w:rsidRPr="00F8010B">
        <w:rPr>
          <w:rFonts w:ascii="Times New Roman" w:hAnsi="Times New Roman" w:cs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804"/>
        <w:gridCol w:w="602"/>
        <w:gridCol w:w="692"/>
        <w:gridCol w:w="877"/>
        <w:gridCol w:w="819"/>
        <w:gridCol w:w="1227"/>
        <w:gridCol w:w="1227"/>
        <w:gridCol w:w="1091"/>
        <w:gridCol w:w="1193"/>
      </w:tblGrid>
      <w:tr w:rsidR="00F8010B" w:rsidRPr="00F8010B" w:rsidTr="003917F9">
        <w:trPr>
          <w:trHeight w:val="145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Факт на 2016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Факт на 2017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факта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Относит.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от факта (%)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роста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к уровню прошлого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года(%)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</w:t>
            </w:r>
          </w:p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отчетного периода</w:t>
            </w:r>
          </w:p>
        </w:tc>
      </w:tr>
      <w:tr w:rsidR="00F8010B" w:rsidRPr="00F8010B" w:rsidTr="003917F9">
        <w:trPr>
          <w:trHeight w:val="145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Удельный вес граждан, принявших участие в мероприятиях  муниципального образования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385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0B" w:rsidRPr="00F8010B" w:rsidTr="003917F9">
        <w:trPr>
          <w:trHeight w:val="1655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0B" w:rsidRPr="00F8010B" w:rsidTr="003917F9">
        <w:trPr>
          <w:trHeight w:val="1741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F8010B" w:rsidRPr="00F8010B" w:rsidRDefault="00F8010B" w:rsidP="00F8010B">
            <w:pPr>
              <w:widowControl w:val="0"/>
              <w:tabs>
                <w:tab w:val="left" w:pos="580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F8010B" w:rsidRDefault="00F8010B" w:rsidP="00F8010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000000" w:rsidRPr="00F8010B" w:rsidSect="00F8010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4F"/>
    <w:multiLevelType w:val="hybridMultilevel"/>
    <w:tmpl w:val="A13C0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E5E1F"/>
    <w:multiLevelType w:val="hybridMultilevel"/>
    <w:tmpl w:val="4FC4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DB2"/>
    <w:multiLevelType w:val="hybridMultilevel"/>
    <w:tmpl w:val="ADA66B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E7B"/>
    <w:multiLevelType w:val="hybridMultilevel"/>
    <w:tmpl w:val="7D468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23D"/>
    <w:multiLevelType w:val="hybridMultilevel"/>
    <w:tmpl w:val="384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343A"/>
    <w:multiLevelType w:val="hybridMultilevel"/>
    <w:tmpl w:val="976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9FF"/>
    <w:multiLevelType w:val="hybridMultilevel"/>
    <w:tmpl w:val="D4E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6167"/>
    <w:multiLevelType w:val="hybridMultilevel"/>
    <w:tmpl w:val="B79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707A"/>
    <w:multiLevelType w:val="hybridMultilevel"/>
    <w:tmpl w:val="19B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42C88"/>
    <w:multiLevelType w:val="hybridMultilevel"/>
    <w:tmpl w:val="DB783A1C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5624EE"/>
    <w:multiLevelType w:val="hybridMultilevel"/>
    <w:tmpl w:val="41D8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86198"/>
    <w:multiLevelType w:val="hybridMultilevel"/>
    <w:tmpl w:val="8E4C8252"/>
    <w:lvl w:ilvl="0" w:tplc="E702B5F2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24980DE3"/>
    <w:multiLevelType w:val="hybridMultilevel"/>
    <w:tmpl w:val="7AF6B0FE"/>
    <w:lvl w:ilvl="0" w:tplc="487C177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6">
    <w:nsid w:val="2C5A34F0"/>
    <w:multiLevelType w:val="hybridMultilevel"/>
    <w:tmpl w:val="34C4A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74940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A463B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BA02930"/>
    <w:multiLevelType w:val="hybridMultilevel"/>
    <w:tmpl w:val="5A76D7BA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519E9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6C"/>
    <w:multiLevelType w:val="hybridMultilevel"/>
    <w:tmpl w:val="4012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E787E"/>
    <w:multiLevelType w:val="hybridMultilevel"/>
    <w:tmpl w:val="629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5C2C"/>
    <w:multiLevelType w:val="multilevel"/>
    <w:tmpl w:val="7FC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172B06"/>
    <w:multiLevelType w:val="hybridMultilevel"/>
    <w:tmpl w:val="6372A0BE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B2C23"/>
    <w:multiLevelType w:val="hybridMultilevel"/>
    <w:tmpl w:val="872ABB3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0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6612D"/>
    <w:multiLevelType w:val="hybridMultilevel"/>
    <w:tmpl w:val="A0D46E14"/>
    <w:lvl w:ilvl="0" w:tplc="494EB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8E469B0"/>
    <w:multiLevelType w:val="hybridMultilevel"/>
    <w:tmpl w:val="9936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B307E"/>
    <w:multiLevelType w:val="hybridMultilevel"/>
    <w:tmpl w:val="2AAC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4120"/>
    <w:multiLevelType w:val="hybridMultilevel"/>
    <w:tmpl w:val="3E689FDE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F067A0"/>
    <w:multiLevelType w:val="hybridMultilevel"/>
    <w:tmpl w:val="51EE7BEC"/>
    <w:lvl w:ilvl="0" w:tplc="A1D03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48137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F3112"/>
    <w:multiLevelType w:val="hybridMultilevel"/>
    <w:tmpl w:val="F05A7108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8">
    <w:nsid w:val="60D8797B"/>
    <w:multiLevelType w:val="hybridMultilevel"/>
    <w:tmpl w:val="0108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F61A7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663D6"/>
    <w:multiLevelType w:val="hybridMultilevel"/>
    <w:tmpl w:val="C7D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8C3352B"/>
    <w:multiLevelType w:val="hybridMultilevel"/>
    <w:tmpl w:val="18583B20"/>
    <w:lvl w:ilvl="0" w:tplc="B1E8BD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9AC1B3C"/>
    <w:multiLevelType w:val="hybridMultilevel"/>
    <w:tmpl w:val="6AFCE222"/>
    <w:lvl w:ilvl="0" w:tplc="E01C4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96C19"/>
    <w:multiLevelType w:val="multilevel"/>
    <w:tmpl w:val="7FA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B48C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748E0"/>
    <w:multiLevelType w:val="hybridMultilevel"/>
    <w:tmpl w:val="B52E1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815C05"/>
    <w:multiLevelType w:val="hybridMultilevel"/>
    <w:tmpl w:val="621A12B6"/>
    <w:lvl w:ilvl="0" w:tplc="3A7614C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2"/>
  </w:num>
  <w:num w:numId="5">
    <w:abstractNumId w:val="31"/>
  </w:num>
  <w:num w:numId="6">
    <w:abstractNumId w:val="2"/>
  </w:num>
  <w:num w:numId="7">
    <w:abstractNumId w:val="11"/>
  </w:num>
  <w:num w:numId="8">
    <w:abstractNumId w:val="26"/>
  </w:num>
  <w:num w:numId="9">
    <w:abstractNumId w:val="37"/>
  </w:num>
  <w:num w:numId="10">
    <w:abstractNumId w:val="41"/>
  </w:num>
  <w:num w:numId="11">
    <w:abstractNumId w:val="46"/>
  </w:num>
  <w:num w:numId="12">
    <w:abstractNumId w:val="17"/>
  </w:num>
  <w:num w:numId="13">
    <w:abstractNumId w:val="39"/>
  </w:num>
  <w:num w:numId="14">
    <w:abstractNumId w:val="36"/>
  </w:num>
  <w:num w:numId="15">
    <w:abstractNumId w:val="47"/>
  </w:num>
  <w:num w:numId="16">
    <w:abstractNumId w:val="0"/>
  </w:num>
  <w:num w:numId="17">
    <w:abstractNumId w:val="33"/>
  </w:num>
  <w:num w:numId="18">
    <w:abstractNumId w:val="44"/>
  </w:num>
  <w:num w:numId="19">
    <w:abstractNumId w:val="25"/>
  </w:num>
  <w:num w:numId="20">
    <w:abstractNumId w:val="38"/>
  </w:num>
  <w:num w:numId="21">
    <w:abstractNumId w:val="14"/>
  </w:num>
  <w:num w:numId="22">
    <w:abstractNumId w:val="4"/>
  </w:num>
  <w:num w:numId="23">
    <w:abstractNumId w:val="16"/>
  </w:num>
  <w:num w:numId="24">
    <w:abstractNumId w:val="5"/>
  </w:num>
  <w:num w:numId="25">
    <w:abstractNumId w:val="1"/>
  </w:num>
  <w:num w:numId="26">
    <w:abstractNumId w:val="23"/>
  </w:num>
  <w:num w:numId="27">
    <w:abstractNumId w:val="22"/>
  </w:num>
  <w:num w:numId="28">
    <w:abstractNumId w:val="18"/>
  </w:num>
  <w:num w:numId="29">
    <w:abstractNumId w:val="21"/>
  </w:num>
  <w:num w:numId="30">
    <w:abstractNumId w:val="29"/>
  </w:num>
  <w:num w:numId="31">
    <w:abstractNumId w:val="40"/>
  </w:num>
  <w:num w:numId="32">
    <w:abstractNumId w:val="7"/>
  </w:num>
  <w:num w:numId="33">
    <w:abstractNumId w:val="6"/>
  </w:num>
  <w:num w:numId="34">
    <w:abstractNumId w:val="10"/>
  </w:num>
  <w:num w:numId="35">
    <w:abstractNumId w:val="24"/>
  </w:num>
  <w:num w:numId="36">
    <w:abstractNumId w:val="27"/>
  </w:num>
  <w:num w:numId="37">
    <w:abstractNumId w:val="43"/>
  </w:num>
  <w:num w:numId="38">
    <w:abstractNumId w:val="3"/>
  </w:num>
  <w:num w:numId="39">
    <w:abstractNumId w:val="35"/>
  </w:num>
  <w:num w:numId="40">
    <w:abstractNumId w:val="19"/>
  </w:num>
  <w:num w:numId="41">
    <w:abstractNumId w:val="15"/>
  </w:num>
  <w:num w:numId="42">
    <w:abstractNumId w:val="48"/>
  </w:num>
  <w:num w:numId="43">
    <w:abstractNumId w:val="42"/>
  </w:num>
  <w:num w:numId="44">
    <w:abstractNumId w:val="12"/>
  </w:num>
  <w:num w:numId="45">
    <w:abstractNumId w:val="13"/>
  </w:num>
  <w:num w:numId="46">
    <w:abstractNumId w:val="34"/>
  </w:num>
  <w:num w:numId="47">
    <w:abstractNumId w:val="28"/>
  </w:num>
  <w:num w:numId="48">
    <w:abstractNumId w:val="45"/>
  </w:num>
  <w:num w:numId="49">
    <w:abstractNumId w:val="30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8010B"/>
    <w:rsid w:val="00F8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10B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01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8010B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F8010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10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801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8010B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8010B"/>
    <w:rPr>
      <w:rFonts w:ascii="Cambria" w:eastAsia="Times New Roman" w:hAnsi="Cambria" w:cs="Times New Roman"/>
    </w:rPr>
  </w:style>
  <w:style w:type="paragraph" w:customStyle="1" w:styleId="ConsPlusNormal">
    <w:name w:val="ConsPlusNormal"/>
    <w:rsid w:val="00F80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F801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010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0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801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8010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801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F801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qFormat/>
    <w:rsid w:val="00F8010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8"/>
    <w:uiPriority w:val="59"/>
    <w:rsid w:val="00F8010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F8010B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8010B"/>
    <w:rPr>
      <w:rFonts w:ascii="Courier New" w:eastAsia="Times New Roman" w:hAnsi="Courier New" w:cs="Times New Roman"/>
      <w:sz w:val="20"/>
      <w:szCs w:val="20"/>
    </w:rPr>
  </w:style>
  <w:style w:type="character" w:styleId="HTML">
    <w:name w:val="HTML Typewriter"/>
    <w:rsid w:val="00F8010B"/>
    <w:rPr>
      <w:rFonts w:ascii="Courier New" w:hAnsi="Courier New" w:cs="Courier New"/>
      <w:sz w:val="20"/>
      <w:szCs w:val="20"/>
    </w:rPr>
  </w:style>
  <w:style w:type="character" w:styleId="ab">
    <w:name w:val="Hyperlink"/>
    <w:rsid w:val="00F8010B"/>
    <w:rPr>
      <w:color w:val="0000FF"/>
      <w:u w:val="single"/>
    </w:rPr>
  </w:style>
  <w:style w:type="paragraph" w:customStyle="1" w:styleId="ConsPlusCell">
    <w:name w:val="ConsPlusCell"/>
    <w:uiPriority w:val="99"/>
    <w:rsid w:val="00F80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rsid w:val="00F8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rsid w:val="00F80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F8010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F801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"/>
    <w:basedOn w:val="a"/>
    <w:rsid w:val="00F8010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e">
    <w:name w:val="FollowedHyperlink"/>
    <w:rsid w:val="00F8010B"/>
    <w:rPr>
      <w:color w:val="800080"/>
      <w:u w:val="single"/>
    </w:rPr>
  </w:style>
  <w:style w:type="character" w:styleId="af">
    <w:name w:val="line number"/>
    <w:rsid w:val="00F8010B"/>
  </w:style>
  <w:style w:type="paragraph" w:customStyle="1" w:styleId="14">
    <w:name w:val="Знак Знак1 Знак Знак Знак Знак"/>
    <w:basedOn w:val="a"/>
    <w:rsid w:val="00F801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F8010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F80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qFormat/>
    <w:rsid w:val="00F8010B"/>
    <w:rPr>
      <w:b/>
      <w:bCs/>
    </w:rPr>
  </w:style>
  <w:style w:type="paragraph" w:styleId="af1">
    <w:name w:val="header"/>
    <w:basedOn w:val="a"/>
    <w:link w:val="af2"/>
    <w:rsid w:val="00F8010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rsid w:val="00F8010B"/>
    <w:rPr>
      <w:rFonts w:ascii="Calibri" w:eastAsia="Calibri" w:hAnsi="Calibri" w:cs="Times New Roman"/>
      <w:lang w:eastAsia="en-US"/>
    </w:rPr>
  </w:style>
  <w:style w:type="paragraph" w:styleId="af3">
    <w:name w:val="footer"/>
    <w:basedOn w:val="a"/>
    <w:link w:val="af4"/>
    <w:uiPriority w:val="99"/>
    <w:rsid w:val="00F8010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F801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5850</Words>
  <Characters>33351</Characters>
  <Application>Microsoft Office Word</Application>
  <DocSecurity>0</DocSecurity>
  <Lines>277</Lines>
  <Paragraphs>78</Paragraphs>
  <ScaleCrop>false</ScaleCrop>
  <Company>Reanimator Extreme Edition</Company>
  <LinksUpToDate>false</LinksUpToDate>
  <CharactersWithSpaces>39123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2</cp:revision>
  <dcterms:created xsi:type="dcterms:W3CDTF">2017-11-28T10:57:00Z</dcterms:created>
  <dcterms:modified xsi:type="dcterms:W3CDTF">2017-11-28T10:59:00Z</dcterms:modified>
</cp:coreProperties>
</file>